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5CF9AD" w14:textId="77777777" w:rsidR="00252318" w:rsidRDefault="006D6569">
      <w:r>
        <w:rPr>
          <w:noProof/>
          <w:lang w:val="en-US"/>
        </w:rPr>
        <mc:AlternateContent>
          <mc:Choice Requires="wpg">
            <w:drawing>
              <wp:anchor distT="0" distB="0" distL="114300" distR="114300" simplePos="0" relativeHeight="251656704" behindDoc="0" locked="0" layoutInCell="0" allowOverlap="1" wp14:anchorId="790CA1FC" wp14:editId="74AF3A9A">
                <wp:simplePos x="0" y="0"/>
                <wp:positionH relativeFrom="page">
                  <wp:align>right</wp:align>
                </wp:positionH>
                <wp:positionV relativeFrom="page">
                  <wp:align>top</wp:align>
                </wp:positionV>
                <wp:extent cx="3010203" cy="10692130"/>
                <wp:effectExtent l="0" t="0" r="12700" b="1270"/>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0203" cy="10692130"/>
                          <a:chOff x="7344" y="0"/>
                          <a:chExt cx="4896" cy="15840"/>
                        </a:xfrm>
                      </wpg:grpSpPr>
                      <wpg:grpSp>
                        <wpg:cNvPr id="39" name="Group 3"/>
                        <wpg:cNvGrpSpPr>
                          <a:grpSpLocks/>
                        </wpg:cNvGrpSpPr>
                        <wpg:grpSpPr bwMode="auto">
                          <a:xfrm>
                            <a:off x="7344" y="0"/>
                            <a:ext cx="4896" cy="15840"/>
                            <a:chOff x="7560" y="0"/>
                            <a:chExt cx="4700" cy="15840"/>
                          </a:xfrm>
                        </wpg:grpSpPr>
                        <wps:wsp>
                          <wps:cNvPr id="40" name="Rectangle 4"/>
                          <wps:cNvSpPr>
                            <a:spLocks noChangeArrowheads="1"/>
                          </wps:cNvSpPr>
                          <wps:spPr bwMode="auto">
                            <a:xfrm>
                              <a:off x="7755" y="0"/>
                              <a:ext cx="4505" cy="15840"/>
                            </a:xfrm>
                            <a:prstGeom prst="rect">
                              <a:avLst/>
                            </a:prstGeom>
                            <a:solidFill>
                              <a:srgbClr val="9BBB59"/>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D8D8D8"/>
                                  </a:solidFill>
                                  <a:miter lim="800000"/>
                                  <a:headEnd/>
                                  <a:tailEnd/>
                                </a14:hiddenLine>
                              </a:ext>
                            </a:extLst>
                          </wps:spPr>
                          <wps:bodyPr rot="0" vert="horz" wrap="square" lIns="91440" tIns="45720" rIns="91440" bIns="45720" anchor="t" anchorCtr="0" upright="1">
                            <a:noAutofit/>
                          </wps:bodyPr>
                        </wps:wsp>
                        <wps:wsp>
                          <wps:cNvPr id="41" name="Rectangle 5" descr="Light vertical"/>
                          <wps:cNvSpPr>
                            <a:spLocks noChangeArrowheads="1"/>
                          </wps:cNvSpPr>
                          <wps:spPr bwMode="auto">
                            <a:xfrm>
                              <a:off x="7560" y="8"/>
                              <a:ext cx="195" cy="15825"/>
                            </a:xfrm>
                            <a:prstGeom prst="rect">
                              <a:avLst/>
                            </a:prstGeom>
                            <a:pattFill prst="ltVert">
                              <a:fgClr>
                                <a:srgbClr val="9BBB59">
                                  <a:alpha val="80000"/>
                                </a:srgbClr>
                              </a:fgClr>
                              <a:bgClr>
                                <a:srgbClr val="FFFFFF">
                                  <a:alpha val="80000"/>
                                </a:srgbClr>
                              </a:bgClr>
                            </a:patt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FFF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g:grpSp>
                      <wps:wsp>
                        <wps:cNvPr id="42" name="Rectangle 6"/>
                        <wps:cNvSpPr>
                          <a:spLocks noChangeArrowheads="1"/>
                        </wps:cNvSpPr>
                        <wps:spPr bwMode="auto">
                          <a:xfrm>
                            <a:off x="7344" y="0"/>
                            <a:ext cx="4896" cy="1866"/>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alpha val="80000"/>
                                  </a:srgb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FFF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Lst>
                        </wps:spPr>
                        <wps:txbx>
                          <w:txbxContent>
                            <w:p w14:paraId="354FC593" w14:textId="77777777" w:rsidR="00941876" w:rsidRPr="002D5F14" w:rsidRDefault="00941876" w:rsidP="00241911">
                              <w:pPr>
                                <w:pStyle w:val="NoSpacing"/>
                                <w:jc w:val="center"/>
                                <w:rPr>
                                  <w:rFonts w:ascii="Slayer" w:hAnsi="Slayer"/>
                                  <w:b/>
                                  <w:bCs/>
                                  <w:color w:val="FFFFFF"/>
                                  <w:sz w:val="28"/>
                                  <w:szCs w:val="28"/>
                                </w:rPr>
                              </w:pPr>
                              <w:r w:rsidRPr="002D5F14">
                                <w:rPr>
                                  <w:rFonts w:ascii="Slayer" w:hAnsi="Slayer"/>
                                  <w:b/>
                                  <w:bCs/>
                                  <w:color w:val="FFFFFF"/>
                                  <w:sz w:val="28"/>
                                  <w:szCs w:val="28"/>
                                </w:rPr>
                                <w:t>Honouring The Ancient Dead</w:t>
                              </w:r>
                            </w:p>
                            <w:p w14:paraId="505B73F7" w14:textId="77777777" w:rsidR="00941876" w:rsidRPr="002D5F14" w:rsidRDefault="006D6569" w:rsidP="00241911">
                              <w:pPr>
                                <w:pStyle w:val="NoSpacing"/>
                                <w:jc w:val="center"/>
                                <w:rPr>
                                  <w:rFonts w:ascii="Slayer" w:hAnsi="Slayer"/>
                                  <w:b/>
                                  <w:bCs/>
                                  <w:color w:val="FFFFFF"/>
                                  <w:sz w:val="16"/>
                                  <w:szCs w:val="16"/>
                                </w:rPr>
                              </w:pPr>
                              <w:r>
                                <w:rPr>
                                  <w:rFonts w:ascii="Slayer" w:hAnsi="Slayer"/>
                                  <w:b/>
                                  <w:bCs/>
                                  <w:color w:val="FFFFFF"/>
                                  <w:sz w:val="16"/>
                                  <w:szCs w:val="16"/>
                                </w:rPr>
                                <w:t>Ensuring Respect for the Ancestors</w:t>
                              </w:r>
                            </w:p>
                          </w:txbxContent>
                        </wps:txbx>
                        <wps:bodyPr rot="0" vert="horz" wrap="square" lIns="365760" tIns="182880" rIns="182880" bIns="182880" anchor="b" anchorCtr="0" upright="1">
                          <a:noAutofit/>
                        </wps:bodyPr>
                      </wps:wsp>
                      <wps:wsp>
                        <wps:cNvPr id="43" name="Rectangle 7"/>
                        <wps:cNvSpPr>
                          <a:spLocks noChangeArrowheads="1"/>
                        </wps:cNvSpPr>
                        <wps:spPr bwMode="auto">
                          <a:xfrm>
                            <a:off x="7351" y="11378"/>
                            <a:ext cx="4889" cy="4462"/>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alpha val="80000"/>
                                  </a:srgb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FFF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Lst>
                        </wps:spPr>
                        <wps:txbx>
                          <w:txbxContent>
                            <w:p w14:paraId="4B8E890A" w14:textId="77777777" w:rsidR="00941876" w:rsidRPr="00252318" w:rsidRDefault="00941876">
                              <w:pPr>
                                <w:pStyle w:val="NoSpacing"/>
                                <w:spacing w:line="360" w:lineRule="auto"/>
                                <w:rPr>
                                  <w:color w:val="FFFFFF"/>
                                </w:rPr>
                              </w:pPr>
                            </w:p>
                            <w:p w14:paraId="1E792582" w14:textId="77777777" w:rsidR="00302F1D"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Honouring the Anc</w:t>
                              </w:r>
                              <w:r w:rsidR="00302F1D">
                                <w:rPr>
                                  <w:rFonts w:ascii="Slayer" w:hAnsi="Slayer"/>
                                  <w:color w:val="FFFFFF" w:themeColor="background1"/>
                                  <w:sz w:val="16"/>
                                </w:rPr>
                                <w:t>ient Dead</w:t>
                              </w:r>
                            </w:p>
                            <w:p w14:paraId="751A37B8" w14:textId="2711107C"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Shrop</w:t>
                              </w:r>
                              <w:r w:rsidR="00941876" w:rsidRPr="006D6569">
                                <w:rPr>
                                  <w:rFonts w:ascii="Slayer" w:hAnsi="Slayer"/>
                                  <w:color w:val="FFFFFF" w:themeColor="background1"/>
                                  <w:sz w:val="16"/>
                                </w:rPr>
                                <w:t>shire</w:t>
                              </w:r>
                            </w:p>
                            <w:p w14:paraId="09D892C5" w14:textId="42F31764"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SY05 0AR</w:t>
                              </w:r>
                            </w:p>
                            <w:p w14:paraId="54834C08" w14:textId="012874D4" w:rsidR="00941876" w:rsidRPr="006D6569" w:rsidRDefault="006D6569">
                              <w:pPr>
                                <w:pStyle w:val="NoSpacing"/>
                                <w:spacing w:line="360" w:lineRule="auto"/>
                                <w:rPr>
                                  <w:rFonts w:ascii="Slayer" w:hAnsi="Slayer"/>
                                  <w:color w:val="FFFFFF" w:themeColor="background1"/>
                                  <w:sz w:val="16"/>
                                </w:rPr>
                              </w:pPr>
                              <w:r w:rsidRPr="006D6569">
                                <w:rPr>
                                  <w:rFonts w:ascii="Slayer" w:hAnsi="Slayer"/>
                                  <w:color w:val="FFFFFF" w:themeColor="background1"/>
                                  <w:sz w:val="16"/>
                                </w:rPr>
                                <w:t>T. 0</w:t>
                              </w:r>
                              <w:r w:rsidR="00302F1D">
                                <w:rPr>
                                  <w:rFonts w:ascii="Slayer" w:hAnsi="Slayer"/>
                                  <w:color w:val="FFFFFF" w:themeColor="background1"/>
                                  <w:sz w:val="16"/>
                                </w:rPr>
                                <w:t>7401 387053</w:t>
                              </w:r>
                            </w:p>
                            <w:p w14:paraId="4C08BF26" w14:textId="77777777" w:rsidR="00941876" w:rsidRPr="006D6569"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 xml:space="preserve">E. </w:t>
                              </w:r>
                              <w:hyperlink r:id="rId8" w:history="1">
                                <w:r w:rsidRPr="006D6569">
                                  <w:rPr>
                                    <w:rStyle w:val="Hyperlink"/>
                                    <w:rFonts w:ascii="Slayer" w:hAnsi="Slayer"/>
                                    <w:color w:val="FFFFFF" w:themeColor="background1"/>
                                    <w:sz w:val="16"/>
                                  </w:rPr>
                                  <w:t>office@honour.org.uk</w:t>
                                </w:r>
                              </w:hyperlink>
                            </w:p>
                            <w:p w14:paraId="0699F265" w14:textId="77777777" w:rsidR="00941876" w:rsidRPr="006D6569" w:rsidRDefault="00941876">
                              <w:pPr>
                                <w:pStyle w:val="NoSpacing"/>
                                <w:spacing w:line="360" w:lineRule="auto"/>
                                <w:rPr>
                                  <w:rFonts w:ascii="Slayer" w:hAnsi="Slayer"/>
                                  <w:color w:val="FFFFFF" w:themeColor="background1"/>
                                  <w:sz w:val="16"/>
                                </w:rPr>
                              </w:pPr>
                            </w:p>
                            <w:p w14:paraId="5AF4BB25" w14:textId="7003B955" w:rsidR="00941876" w:rsidRPr="006D6569" w:rsidRDefault="00A65834">
                              <w:pPr>
                                <w:pStyle w:val="NoSpacing"/>
                                <w:spacing w:line="360" w:lineRule="auto"/>
                                <w:rPr>
                                  <w:rFonts w:ascii="Slayer" w:hAnsi="Slayer"/>
                                  <w:b/>
                                  <w:color w:val="FFFFFF" w:themeColor="background1"/>
                                  <w:sz w:val="16"/>
                                </w:rPr>
                              </w:pPr>
                              <w:r>
                                <w:rPr>
                                  <w:rFonts w:ascii="Slayer" w:hAnsi="Slayer"/>
                                  <w:b/>
                                  <w:color w:val="FFFFFF" w:themeColor="background1"/>
                                  <w:sz w:val="16"/>
                                </w:rPr>
                                <w:t>April</w:t>
                              </w:r>
                              <w:r w:rsidR="00302F1D">
                                <w:rPr>
                                  <w:rFonts w:ascii="Slayer" w:hAnsi="Slayer"/>
                                  <w:b/>
                                  <w:color w:val="FFFFFF" w:themeColor="background1"/>
                                  <w:sz w:val="16"/>
                                </w:rPr>
                                <w:t xml:space="preserve"> </w:t>
                              </w:r>
                              <w:r w:rsidR="006D6569" w:rsidRPr="006D6569">
                                <w:rPr>
                                  <w:rFonts w:ascii="Slayer" w:hAnsi="Slayer"/>
                                  <w:b/>
                                  <w:color w:val="FFFFFF" w:themeColor="background1"/>
                                  <w:sz w:val="16"/>
                                </w:rPr>
                                <w:t>20</w:t>
                              </w:r>
                              <w:r w:rsidR="003F6F10">
                                <w:rPr>
                                  <w:rFonts w:ascii="Slayer" w:hAnsi="Slayer"/>
                                  <w:b/>
                                  <w:color w:val="FFFFFF" w:themeColor="background1"/>
                                  <w:sz w:val="16"/>
                                </w:rPr>
                                <w:t>2</w:t>
                              </w:r>
                              <w:r w:rsidR="00302F1D">
                                <w:rPr>
                                  <w:rFonts w:ascii="Slayer" w:hAnsi="Slayer"/>
                                  <w:b/>
                                  <w:color w:val="FFFFFF" w:themeColor="background1"/>
                                  <w:sz w:val="16"/>
                                </w:rPr>
                                <w:t>6</w:t>
                              </w:r>
                            </w:p>
                            <w:p w14:paraId="79BC6BF4" w14:textId="3E0FC0DE" w:rsidR="00941876" w:rsidRPr="006D6569" w:rsidRDefault="003F6F10">
                              <w:pPr>
                                <w:pStyle w:val="NoSpacing"/>
                                <w:spacing w:line="360" w:lineRule="auto"/>
                                <w:rPr>
                                  <w:rFonts w:ascii="Slayer" w:hAnsi="Slayer"/>
                                  <w:b/>
                                  <w:color w:val="FFFFFF" w:themeColor="background1"/>
                                  <w:sz w:val="12"/>
                                  <w:szCs w:val="12"/>
                                </w:rPr>
                              </w:pPr>
                              <w:r>
                                <w:rPr>
                                  <w:rFonts w:ascii="Slayer" w:hAnsi="Slayer"/>
                                  <w:b/>
                                  <w:color w:val="FFFFFF" w:themeColor="background1"/>
                                  <w:sz w:val="12"/>
                                  <w:szCs w:val="12"/>
                                </w:rPr>
                                <w:t>Third</w:t>
                              </w:r>
                              <w:r w:rsidRPr="006D6569">
                                <w:rPr>
                                  <w:rFonts w:ascii="Slayer" w:hAnsi="Slayer"/>
                                  <w:b/>
                                  <w:color w:val="FFFFFF" w:themeColor="background1"/>
                                  <w:sz w:val="12"/>
                                  <w:szCs w:val="12"/>
                                </w:rPr>
                                <w:t xml:space="preserve"> </w:t>
                              </w:r>
                              <w:r w:rsidR="006D6569" w:rsidRPr="006D6569">
                                <w:rPr>
                                  <w:rFonts w:ascii="Slayer" w:hAnsi="Slayer"/>
                                  <w:b/>
                                  <w:color w:val="FFFFFF" w:themeColor="background1"/>
                                  <w:sz w:val="12"/>
                                  <w:szCs w:val="12"/>
                                </w:rPr>
                                <w:t>Edition v</w:t>
                              </w:r>
                              <w:r>
                                <w:rPr>
                                  <w:rFonts w:ascii="Slayer" w:hAnsi="Slayer"/>
                                  <w:b/>
                                  <w:color w:val="FFFFFF" w:themeColor="background1"/>
                                  <w:sz w:val="12"/>
                                  <w:szCs w:val="12"/>
                                </w:rPr>
                                <w:t>3</w:t>
                              </w:r>
                              <w:r w:rsidR="00536618" w:rsidRPr="006D6569">
                                <w:rPr>
                                  <w:rFonts w:ascii="Slayer" w:hAnsi="Slayer"/>
                                  <w:b/>
                                  <w:color w:val="FFFFFF" w:themeColor="background1"/>
                                  <w:sz w:val="12"/>
                                  <w:szCs w:val="12"/>
                                </w:rPr>
                                <w:t>.</w:t>
                              </w:r>
                              <w:r w:rsidR="003F0F29">
                                <w:rPr>
                                  <w:rFonts w:ascii="Slayer" w:hAnsi="Slayer"/>
                                  <w:b/>
                                  <w:color w:val="FFFFFF" w:themeColor="background1"/>
                                  <w:sz w:val="12"/>
                                  <w:szCs w:val="12"/>
                                </w:rPr>
                                <w:t>4</w:t>
                              </w:r>
                              <w:r w:rsidR="00443C7C">
                                <w:rPr>
                                  <w:rFonts w:ascii="Slayer" w:hAnsi="Slayer"/>
                                  <w:b/>
                                  <w:color w:val="FFFFFF" w:themeColor="background1"/>
                                  <w:sz w:val="12"/>
                                  <w:szCs w:val="12"/>
                                </w:rPr>
                                <w:t>.</w:t>
                              </w:r>
                              <w:r w:rsidR="00001872">
                                <w:rPr>
                                  <w:rFonts w:ascii="Slayer" w:hAnsi="Slayer"/>
                                  <w:b/>
                                  <w:color w:val="FFFFFF" w:themeColor="background1"/>
                                  <w:sz w:val="12"/>
                                  <w:szCs w:val="12"/>
                                </w:rPr>
                                <w:t>7</w:t>
                              </w:r>
                            </w:p>
                            <w:p w14:paraId="4C8676F6" w14:textId="77777777" w:rsidR="006D6569" w:rsidRDefault="006D6569"/>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790CA1FC" id="Group 2" o:spid="_x0000_s1026" style="position:absolute;margin-left:185.8pt;margin-top:0;width:237pt;height:841.9pt;z-index:251656704;mso-height-percent:1000;mso-position-horizontal:right;mso-position-horizontal-relative:page;mso-position-vertical:top;mso-position-vertical-relative:page;mso-height-percent:1000" coordorigin="7344" coordsize="4896,15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" o:allowincell="f">
                <v:group id="Group 3" o:spid="_x0000_s1027" style="position:absolute;left:7344;width:4896;height:15840" coordorigin="7560" coordsize="4700,1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rect id="Rectangle 4" o:spid="_x0000_s1028" style="position:absolute;left:7755;width:4505;height:15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" fillcolor="#9bbb59" stroked="f"/>
                  <v:rect id="Rectangle 5" o:spid="_x0000_s1029" alt="Light vertical" style="position:absolute;left:7560;top:8;width:195;height:158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" fillcolor="#9bbb59" stroked="f">
                    <v:fill r:id="rId9" o:title="" opacity="52428f" o:opacity2="52428f" type="pattern"/>
                  </v:rect>
                </v:group>
                <v:rect id="Rectangle 6" o:spid="_x0000_s1030" style="position:absolute;left:7344;width:4896;height:1866;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" filled="f" stroked="f">
                  <v:textbox inset="28.8pt,14.4pt,14.4pt,14.4pt">
                    <w:txbxContent>
                      <w:p w14:paraId="354FC593" w14:textId="77777777" w:rsidR="00941876" w:rsidRPr="002D5F14" w:rsidRDefault="00941876" w:rsidP="00241911">
                        <w:pPr>
                          <w:pStyle w:val="NoSpacing"/>
                          <w:jc w:val="center"/>
                          <w:rPr>
                            <w:rFonts w:ascii="Slayer" w:hAnsi="Slayer"/>
                            <w:b/>
                            <w:bCs/>
                            <w:color w:val="FFFFFF"/>
                            <w:sz w:val="28"/>
                            <w:szCs w:val="28"/>
                          </w:rPr>
                        </w:pPr>
                        <w:r w:rsidRPr="002D5F14">
                          <w:rPr>
                            <w:rFonts w:ascii="Slayer" w:hAnsi="Slayer"/>
                            <w:b/>
                            <w:bCs/>
                            <w:color w:val="FFFFFF"/>
                            <w:sz w:val="28"/>
                            <w:szCs w:val="28"/>
                          </w:rPr>
                          <w:t>Honouring The Ancient Dead</w:t>
                        </w:r>
                      </w:p>
                      <w:p w14:paraId="505B73F7" w14:textId="77777777" w:rsidR="00941876" w:rsidRPr="002D5F14" w:rsidRDefault="006D6569" w:rsidP="00241911">
                        <w:pPr>
                          <w:pStyle w:val="NoSpacing"/>
                          <w:jc w:val="center"/>
                          <w:rPr>
                            <w:rFonts w:ascii="Slayer" w:hAnsi="Slayer"/>
                            <w:b/>
                            <w:bCs/>
                            <w:color w:val="FFFFFF"/>
                            <w:sz w:val="16"/>
                            <w:szCs w:val="16"/>
                          </w:rPr>
                        </w:pPr>
                        <w:r>
                          <w:rPr>
                            <w:rFonts w:ascii="Slayer" w:hAnsi="Slayer"/>
                            <w:b/>
                            <w:bCs/>
                            <w:color w:val="FFFFFF"/>
                            <w:sz w:val="16"/>
                            <w:szCs w:val="16"/>
                          </w:rPr>
                          <w:t>Ensuring Respect for the Ancestors</w:t>
                        </w:r>
                      </w:p>
                    </w:txbxContent>
                  </v:textbox>
                </v:rect>
                <v:rect id="Rectangle 7" o:spid="_x0000_s1031" style="position:absolute;left:7351;top:11378;width:4889;height:446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" filled="f" stroked="f">
                  <v:textbox inset="28.8pt,14.4pt,14.4pt,14.4pt">
                    <w:txbxContent>
                      <w:p w14:paraId="4B8E890A" w14:textId="77777777" w:rsidR="00941876" w:rsidRPr="00252318" w:rsidRDefault="00941876">
                        <w:pPr>
                          <w:pStyle w:val="NoSpacing"/>
                          <w:spacing w:line="360" w:lineRule="auto"/>
                          <w:rPr>
                            <w:color w:val="FFFFFF"/>
                          </w:rPr>
                        </w:pPr>
                      </w:p>
                      <w:p w14:paraId="1E792582" w14:textId="77777777" w:rsidR="00302F1D"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Honouring the Anc</w:t>
                        </w:r>
                        <w:r w:rsidR="00302F1D">
                          <w:rPr>
                            <w:rFonts w:ascii="Slayer" w:hAnsi="Slayer"/>
                            <w:color w:val="FFFFFF" w:themeColor="background1"/>
                            <w:sz w:val="16"/>
                          </w:rPr>
                          <w:t>ient Dead</w:t>
                        </w:r>
                      </w:p>
                      <w:p w14:paraId="751A37B8" w14:textId="2711107C"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Shrop</w:t>
                        </w:r>
                        <w:r w:rsidR="00941876" w:rsidRPr="006D6569">
                          <w:rPr>
                            <w:rFonts w:ascii="Slayer" w:hAnsi="Slayer"/>
                            <w:color w:val="FFFFFF" w:themeColor="background1"/>
                            <w:sz w:val="16"/>
                          </w:rPr>
                          <w:t>shire</w:t>
                        </w:r>
                      </w:p>
                      <w:p w14:paraId="09D892C5" w14:textId="42F31764"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SY05 0AR</w:t>
                        </w:r>
                      </w:p>
                      <w:p w14:paraId="54834C08" w14:textId="012874D4" w:rsidR="00941876" w:rsidRPr="006D6569" w:rsidRDefault="006D6569">
                        <w:pPr>
                          <w:pStyle w:val="NoSpacing"/>
                          <w:spacing w:line="360" w:lineRule="auto"/>
                          <w:rPr>
                            <w:rFonts w:ascii="Slayer" w:hAnsi="Slayer"/>
                            <w:color w:val="FFFFFF" w:themeColor="background1"/>
                            <w:sz w:val="16"/>
                          </w:rPr>
                        </w:pPr>
                        <w:r w:rsidRPr="006D6569">
                          <w:rPr>
                            <w:rFonts w:ascii="Slayer" w:hAnsi="Slayer"/>
                            <w:color w:val="FFFFFF" w:themeColor="background1"/>
                            <w:sz w:val="16"/>
                          </w:rPr>
                          <w:t>T. 0</w:t>
                        </w:r>
                        <w:r w:rsidR="00302F1D">
                          <w:rPr>
                            <w:rFonts w:ascii="Slayer" w:hAnsi="Slayer"/>
                            <w:color w:val="FFFFFF" w:themeColor="background1"/>
                            <w:sz w:val="16"/>
                          </w:rPr>
                          <w:t>7401 387053</w:t>
                        </w:r>
                      </w:p>
                      <w:p w14:paraId="4C08BF26" w14:textId="77777777" w:rsidR="00941876" w:rsidRPr="006D6569"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 xml:space="preserve">E. </w:t>
                        </w:r>
                        <w:hyperlink r:id="rId10" w:history="1">
                          <w:r w:rsidRPr="006D6569">
                            <w:rPr>
                              <w:rStyle w:val="Hyperlink"/>
                              <w:rFonts w:ascii="Slayer" w:hAnsi="Slayer"/>
                              <w:color w:val="FFFFFF" w:themeColor="background1"/>
                              <w:sz w:val="16"/>
                            </w:rPr>
                            <w:t>office@honour.org.uk</w:t>
                          </w:r>
                        </w:hyperlink>
                      </w:p>
                      <w:p w14:paraId="0699F265" w14:textId="77777777" w:rsidR="00941876" w:rsidRPr="006D6569" w:rsidRDefault="00941876">
                        <w:pPr>
                          <w:pStyle w:val="NoSpacing"/>
                          <w:spacing w:line="360" w:lineRule="auto"/>
                          <w:rPr>
                            <w:rFonts w:ascii="Slayer" w:hAnsi="Slayer"/>
                            <w:color w:val="FFFFFF" w:themeColor="background1"/>
                            <w:sz w:val="16"/>
                          </w:rPr>
                        </w:pPr>
                      </w:p>
                      <w:p w14:paraId="5AF4BB25" w14:textId="7003B955" w:rsidR="00941876" w:rsidRPr="006D6569" w:rsidRDefault="00A65834">
                        <w:pPr>
                          <w:pStyle w:val="NoSpacing"/>
                          <w:spacing w:line="360" w:lineRule="auto"/>
                          <w:rPr>
                            <w:rFonts w:ascii="Slayer" w:hAnsi="Slayer"/>
                            <w:b/>
                            <w:color w:val="FFFFFF" w:themeColor="background1"/>
                            <w:sz w:val="16"/>
                          </w:rPr>
                        </w:pPr>
                        <w:r>
                          <w:rPr>
                            <w:rFonts w:ascii="Slayer" w:hAnsi="Slayer"/>
                            <w:b/>
                            <w:color w:val="FFFFFF" w:themeColor="background1"/>
                            <w:sz w:val="16"/>
                          </w:rPr>
                          <w:t>April</w:t>
                        </w:r>
                        <w:r w:rsidR="00302F1D">
                          <w:rPr>
                            <w:rFonts w:ascii="Slayer" w:hAnsi="Slayer"/>
                            <w:b/>
                            <w:color w:val="FFFFFF" w:themeColor="background1"/>
                            <w:sz w:val="16"/>
                          </w:rPr>
                          <w:t xml:space="preserve"> </w:t>
                        </w:r>
                        <w:r w:rsidR="006D6569" w:rsidRPr="006D6569">
                          <w:rPr>
                            <w:rFonts w:ascii="Slayer" w:hAnsi="Slayer"/>
                            <w:b/>
                            <w:color w:val="FFFFFF" w:themeColor="background1"/>
                            <w:sz w:val="16"/>
                          </w:rPr>
                          <w:t>20</w:t>
                        </w:r>
                        <w:r w:rsidR="003F6F10">
                          <w:rPr>
                            <w:rFonts w:ascii="Slayer" w:hAnsi="Slayer"/>
                            <w:b/>
                            <w:color w:val="FFFFFF" w:themeColor="background1"/>
                            <w:sz w:val="16"/>
                          </w:rPr>
                          <w:t>2</w:t>
                        </w:r>
                        <w:r w:rsidR="00302F1D">
                          <w:rPr>
                            <w:rFonts w:ascii="Slayer" w:hAnsi="Slayer"/>
                            <w:b/>
                            <w:color w:val="FFFFFF" w:themeColor="background1"/>
                            <w:sz w:val="16"/>
                          </w:rPr>
                          <w:t>6</w:t>
                        </w:r>
                      </w:p>
                      <w:p w14:paraId="79BC6BF4" w14:textId="3E0FC0DE" w:rsidR="00941876" w:rsidRPr="006D6569" w:rsidRDefault="003F6F10">
                        <w:pPr>
                          <w:pStyle w:val="NoSpacing"/>
                          <w:spacing w:line="360" w:lineRule="auto"/>
                          <w:rPr>
                            <w:rFonts w:ascii="Slayer" w:hAnsi="Slayer"/>
                            <w:b/>
                            <w:color w:val="FFFFFF" w:themeColor="background1"/>
                            <w:sz w:val="12"/>
                            <w:szCs w:val="12"/>
                          </w:rPr>
                        </w:pPr>
                        <w:r>
                          <w:rPr>
                            <w:rFonts w:ascii="Slayer" w:hAnsi="Slayer"/>
                            <w:b/>
                            <w:color w:val="FFFFFF" w:themeColor="background1"/>
                            <w:sz w:val="12"/>
                            <w:szCs w:val="12"/>
                          </w:rPr>
                          <w:t>Third</w:t>
                        </w:r>
                        <w:r w:rsidRPr="006D6569">
                          <w:rPr>
                            <w:rFonts w:ascii="Slayer" w:hAnsi="Slayer"/>
                            <w:b/>
                            <w:color w:val="FFFFFF" w:themeColor="background1"/>
                            <w:sz w:val="12"/>
                            <w:szCs w:val="12"/>
                          </w:rPr>
                          <w:t xml:space="preserve"> </w:t>
                        </w:r>
                        <w:r w:rsidR="006D6569" w:rsidRPr="006D6569">
                          <w:rPr>
                            <w:rFonts w:ascii="Slayer" w:hAnsi="Slayer"/>
                            <w:b/>
                            <w:color w:val="FFFFFF" w:themeColor="background1"/>
                            <w:sz w:val="12"/>
                            <w:szCs w:val="12"/>
                          </w:rPr>
                          <w:t>Edition v</w:t>
                        </w:r>
                        <w:r>
                          <w:rPr>
                            <w:rFonts w:ascii="Slayer" w:hAnsi="Slayer"/>
                            <w:b/>
                            <w:color w:val="FFFFFF" w:themeColor="background1"/>
                            <w:sz w:val="12"/>
                            <w:szCs w:val="12"/>
                          </w:rPr>
                          <w:t>3</w:t>
                        </w:r>
                        <w:r w:rsidR="00536618" w:rsidRPr="006D6569">
                          <w:rPr>
                            <w:rFonts w:ascii="Slayer" w:hAnsi="Slayer"/>
                            <w:b/>
                            <w:color w:val="FFFFFF" w:themeColor="background1"/>
                            <w:sz w:val="12"/>
                            <w:szCs w:val="12"/>
                          </w:rPr>
                          <w:t>.</w:t>
                        </w:r>
                        <w:r w:rsidR="003F0F29">
                          <w:rPr>
                            <w:rFonts w:ascii="Slayer" w:hAnsi="Slayer"/>
                            <w:b/>
                            <w:color w:val="FFFFFF" w:themeColor="background1"/>
                            <w:sz w:val="12"/>
                            <w:szCs w:val="12"/>
                          </w:rPr>
                          <w:t>4</w:t>
                        </w:r>
                        <w:r w:rsidR="00443C7C">
                          <w:rPr>
                            <w:rFonts w:ascii="Slayer" w:hAnsi="Slayer"/>
                            <w:b/>
                            <w:color w:val="FFFFFF" w:themeColor="background1"/>
                            <w:sz w:val="12"/>
                            <w:szCs w:val="12"/>
                          </w:rPr>
                          <w:t>.</w:t>
                        </w:r>
                        <w:r w:rsidR="00001872">
                          <w:rPr>
                            <w:rFonts w:ascii="Slayer" w:hAnsi="Slayer"/>
                            <w:b/>
                            <w:color w:val="FFFFFF" w:themeColor="background1"/>
                            <w:sz w:val="12"/>
                            <w:szCs w:val="12"/>
                          </w:rPr>
                          <w:t>7</w:t>
                        </w:r>
                      </w:p>
                      <w:p w14:paraId="4C8676F6" w14:textId="77777777" w:rsidR="006D6569" w:rsidRDefault="006D6569"/>
                    </w:txbxContent>
                  </v:textbox>
                </v:rect>
                <w10:wrap anchorx="page" anchory="page"/>
              </v:group>
            </w:pict>
          </mc:Fallback>
        </mc:AlternateContent>
      </w:r>
      <w:r w:rsidR="001E4D58">
        <w:rPr>
          <w:noProof/>
          <w:lang w:val="en-US"/>
        </w:rPr>
        <mc:AlternateContent>
          <mc:Choice Requires="wps">
            <w:drawing>
              <wp:anchor distT="0" distB="0" distL="114300" distR="114300" simplePos="0" relativeHeight="251659776" behindDoc="0" locked="0" layoutInCell="0" allowOverlap="1" wp14:anchorId="0168221B" wp14:editId="12F1188A">
                <wp:simplePos x="0" y="0"/>
                <wp:positionH relativeFrom="page">
                  <wp:posOffset>6350</wp:posOffset>
                </wp:positionH>
                <wp:positionV relativeFrom="page">
                  <wp:posOffset>2680335</wp:posOffset>
                </wp:positionV>
                <wp:extent cx="6804025" cy="640080"/>
                <wp:effectExtent l="6350" t="635" r="10160" b="6985"/>
                <wp:wrapNone/>
                <wp:docPr id="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25" cy="640080"/>
                        </a:xfrm>
                        <a:prstGeom prst="rect">
                          <a:avLst/>
                        </a:prstGeom>
                        <a:solidFill>
                          <a:srgbClr val="4F81BD"/>
                        </a:solidFill>
                        <a:ln w="12700">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53882" dir="2700000" algn="ctr" rotWithShape="0">
                                  <a:srgbClr val="D8D8D8">
                                    <a:alpha val="74998"/>
                                  </a:srgbClr>
                                </a:outerShdw>
                              </a:effectLst>
                            </a14:hiddenEffects>
                          </a:ext>
                        </a:extLst>
                      </wps:spPr>
                      <wps:txbx>
                        <w:txbxContent>
                          <w:p w14:paraId="72BF3BE1" w14:textId="77777777" w:rsidR="00941876" w:rsidRPr="00252318" w:rsidRDefault="00941876">
                            <w:pPr>
                              <w:pStyle w:val="NoSpacing"/>
                              <w:jc w:val="right"/>
                              <w:rPr>
                                <w:rFonts w:ascii="Cambria" w:hAnsi="Cambria"/>
                                <w:color w:val="FFFFFF"/>
                                <w:sz w:val="72"/>
                                <w:szCs w:val="72"/>
                              </w:rPr>
                            </w:pPr>
                            <w:r>
                              <w:rPr>
                                <w:rFonts w:ascii="Cambria" w:hAnsi="Cambria"/>
                                <w:color w:val="FFFFFF"/>
                                <w:sz w:val="72"/>
                                <w:szCs w:val="72"/>
                              </w:rPr>
                              <w:t>Reburial Handbook</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0168221B" id="Rectangle 8" o:spid="_x0000_s1032" style="position:absolute;margin-left:.5pt;margin-top:211.05pt;width:535.75pt;height:50.4pt;z-index:25165977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" o:allowincell="f" fillcolor="#4f81bd" strokecolor="white" strokeweight="1pt">
                <v:textbox style="mso-fit-shape-to-text:t" inset="14.4pt,,14.4pt">
                  <w:txbxContent>
                    <w:p w14:paraId="72BF3BE1" w14:textId="77777777" w:rsidR="00941876" w:rsidRPr="00252318" w:rsidRDefault="00941876">
                      <w:pPr>
                        <w:pStyle w:val="NoSpacing"/>
                        <w:jc w:val="right"/>
                        <w:rPr>
                          <w:rFonts w:ascii="Cambria" w:hAnsi="Cambria"/>
                          <w:color w:val="FFFFFF"/>
                          <w:sz w:val="72"/>
                          <w:szCs w:val="72"/>
                        </w:rPr>
                      </w:pPr>
                      <w:r>
                        <w:rPr>
                          <w:rFonts w:ascii="Cambria" w:hAnsi="Cambria"/>
                          <w:color w:val="FFFFFF"/>
                          <w:sz w:val="72"/>
                          <w:szCs w:val="72"/>
                        </w:rPr>
                        <w:t>Reburial Handbook</w:t>
                      </w:r>
                    </w:p>
                  </w:txbxContent>
                </v:textbox>
                <w10:wrap anchorx="page" anchory="page"/>
              </v:rect>
            </w:pict>
          </mc:Fallback>
        </mc:AlternateContent>
      </w:r>
    </w:p>
    <w:p w14:paraId="6BE34A12" w14:textId="77777777" w:rsidR="00CD74C1" w:rsidRPr="00BD3617" w:rsidRDefault="00021D65">
      <w:pPr>
        <w:rPr>
          <w:rFonts w:ascii="Times New Roman" w:hAnsi="Times New Roman"/>
        </w:rPr>
      </w:pPr>
      <w:r>
        <w:rPr>
          <w:noProof/>
          <w:lang w:val="en-US"/>
        </w:rPr>
        <w:drawing>
          <wp:anchor distT="0" distB="0" distL="114300" distR="114300" simplePos="0" relativeHeight="251657728" behindDoc="0" locked="0" layoutInCell="0" allowOverlap="1" wp14:anchorId="4647187C" wp14:editId="308334C9">
            <wp:simplePos x="0" y="0"/>
            <wp:positionH relativeFrom="page">
              <wp:align>right</wp:align>
            </wp:positionH>
            <wp:positionV relativeFrom="page">
              <wp:align>center</wp:align>
            </wp:positionV>
            <wp:extent cx="6454850" cy="2724150"/>
            <wp:effectExtent l="19050" t="19050" r="22150" b="19050"/>
            <wp:wrapNone/>
            <wp:docPr id="9"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ion.jpg"/>
                    <pic:cNvPicPr>
                      <a:picLocks noChangeAspect="1" noChangeArrowheads="1"/>
                    </pic:cNvPicPr>
                  </pic:nvPicPr>
                  <pic:blipFill>
                    <a:blip r:embed="rId11" cstate="print"/>
                    <a:stretch>
                      <a:fillRect/>
                    </a:stretch>
                  </pic:blipFill>
                  <pic:spPr bwMode="auto">
                    <a:xfrm>
                      <a:off x="0" y="0"/>
                      <a:ext cx="6454850" cy="2724150"/>
                    </a:xfrm>
                    <a:prstGeom prst="rect">
                      <a:avLst/>
                    </a:prstGeom>
                    <a:noFill/>
                    <a:ln w="12700">
                      <a:solidFill>
                        <a:schemeClr val="bg1"/>
                      </a:solidFill>
                      <a:miter lim="800000"/>
                      <a:headEnd/>
                      <a:tailEnd/>
                    </a:ln>
                  </pic:spPr>
                </pic:pic>
              </a:graphicData>
            </a:graphic>
          </wp:anchor>
        </w:drawing>
      </w:r>
      <w:r w:rsidR="00252318">
        <w:rPr>
          <w:rFonts w:ascii="Times New Roman" w:hAnsi="Times New Roman"/>
        </w:rPr>
        <w:br w:type="page"/>
      </w:r>
    </w:p>
    <w:p w14:paraId="099D87C8" w14:textId="77777777" w:rsidR="00BD3617" w:rsidRPr="00BD3617" w:rsidRDefault="00BD3617">
      <w:pPr>
        <w:rPr>
          <w:rFonts w:ascii="Times New Roman" w:hAnsi="Times New Roman"/>
        </w:rPr>
        <w:sectPr w:rsidR="00BD3617" w:rsidRPr="00BD3617" w:rsidSect="00252318">
          <w:headerReference w:type="default" r:id="rId12"/>
          <w:footerReference w:type="default" r:id="rId13"/>
          <w:pgSz w:w="11906" w:h="16838"/>
          <w:pgMar w:top="1440" w:right="1440" w:bottom="1440" w:left="1440" w:header="708" w:footer="708" w:gutter="0"/>
          <w:cols w:space="708"/>
          <w:titlePg/>
          <w:docGrid w:linePitch="360"/>
        </w:sectPr>
      </w:pPr>
    </w:p>
    <w:p w14:paraId="7B6EC537" w14:textId="77777777" w:rsidR="00BD3617" w:rsidRDefault="00BD3617">
      <w:pPr>
        <w:pStyle w:val="TOCHeading"/>
      </w:pPr>
      <w:r>
        <w:lastRenderedPageBreak/>
        <w:t>Table of Contents</w:t>
      </w:r>
    </w:p>
    <w:p w14:paraId="2FBE21AA" w14:textId="17F5D83E" w:rsidR="00056F2A" w:rsidRDefault="00F65F21">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r>
        <w:fldChar w:fldCharType="begin"/>
      </w:r>
      <w:r w:rsidR="00BD3617">
        <w:instrText xml:space="preserve"> TOC \o "1-3" \h \z \u </w:instrText>
      </w:r>
      <w:r>
        <w:fldChar w:fldCharType="separate"/>
      </w:r>
      <w:hyperlink w:anchor="_Toc227938665" w:history="1">
        <w:r w:rsidR="00056F2A" w:rsidRPr="003F6020">
          <w:rPr>
            <w:rStyle w:val="Hyperlink"/>
            <w:noProof/>
          </w:rPr>
          <w:t>Introduction</w:t>
        </w:r>
        <w:r w:rsidR="00056F2A">
          <w:rPr>
            <w:noProof/>
            <w:webHidden/>
          </w:rPr>
          <w:tab/>
        </w:r>
        <w:r w:rsidR="00056F2A">
          <w:rPr>
            <w:noProof/>
            <w:webHidden/>
          </w:rPr>
          <w:fldChar w:fldCharType="begin"/>
        </w:r>
        <w:r w:rsidR="00056F2A">
          <w:rPr>
            <w:noProof/>
            <w:webHidden/>
          </w:rPr>
          <w:instrText xml:space="preserve"> PAGEREF _Toc227938665 \h </w:instrText>
        </w:r>
        <w:r w:rsidR="00056F2A">
          <w:rPr>
            <w:noProof/>
            <w:webHidden/>
          </w:rPr>
        </w:r>
        <w:r w:rsidR="00056F2A">
          <w:rPr>
            <w:noProof/>
            <w:webHidden/>
          </w:rPr>
          <w:fldChar w:fldCharType="separate"/>
        </w:r>
        <w:r w:rsidR="00056F2A">
          <w:rPr>
            <w:noProof/>
            <w:webHidden/>
          </w:rPr>
          <w:t>5</w:t>
        </w:r>
        <w:r w:rsidR="00056F2A">
          <w:rPr>
            <w:noProof/>
            <w:webHidden/>
          </w:rPr>
          <w:fldChar w:fldCharType="end"/>
        </w:r>
      </w:hyperlink>
    </w:p>
    <w:p w14:paraId="2C1E3690" w14:textId="31FFA459"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6" w:history="1">
        <w:r w:rsidRPr="003F6020">
          <w:rPr>
            <w:rStyle w:val="Hyperlink"/>
            <w:noProof/>
          </w:rPr>
          <w:t>Purpose of this Handbook</w:t>
        </w:r>
        <w:r>
          <w:rPr>
            <w:noProof/>
            <w:webHidden/>
          </w:rPr>
          <w:tab/>
        </w:r>
        <w:r>
          <w:rPr>
            <w:noProof/>
            <w:webHidden/>
          </w:rPr>
          <w:fldChar w:fldCharType="begin"/>
        </w:r>
        <w:r>
          <w:rPr>
            <w:noProof/>
            <w:webHidden/>
          </w:rPr>
          <w:instrText xml:space="preserve"> PAGEREF _Toc227938666 \h </w:instrText>
        </w:r>
        <w:r>
          <w:rPr>
            <w:noProof/>
            <w:webHidden/>
          </w:rPr>
        </w:r>
        <w:r>
          <w:rPr>
            <w:noProof/>
            <w:webHidden/>
          </w:rPr>
          <w:fldChar w:fldCharType="separate"/>
        </w:r>
        <w:r>
          <w:rPr>
            <w:noProof/>
            <w:webHidden/>
          </w:rPr>
          <w:t>5</w:t>
        </w:r>
        <w:r>
          <w:rPr>
            <w:noProof/>
            <w:webHidden/>
          </w:rPr>
          <w:fldChar w:fldCharType="end"/>
        </w:r>
      </w:hyperlink>
    </w:p>
    <w:p w14:paraId="1E1FEC32" w14:textId="30857D87"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7" w:history="1">
        <w:r w:rsidRPr="003F6020">
          <w:rPr>
            <w:rStyle w:val="Hyperlink"/>
            <w:noProof/>
          </w:rPr>
          <w:t>HAD’s Position</w:t>
        </w:r>
        <w:r>
          <w:rPr>
            <w:noProof/>
            <w:webHidden/>
          </w:rPr>
          <w:tab/>
        </w:r>
        <w:r>
          <w:rPr>
            <w:noProof/>
            <w:webHidden/>
          </w:rPr>
          <w:fldChar w:fldCharType="begin"/>
        </w:r>
        <w:r>
          <w:rPr>
            <w:noProof/>
            <w:webHidden/>
          </w:rPr>
          <w:instrText xml:space="preserve"> PAGEREF _Toc227938667 \h </w:instrText>
        </w:r>
        <w:r>
          <w:rPr>
            <w:noProof/>
            <w:webHidden/>
          </w:rPr>
        </w:r>
        <w:r>
          <w:rPr>
            <w:noProof/>
            <w:webHidden/>
          </w:rPr>
          <w:fldChar w:fldCharType="separate"/>
        </w:r>
        <w:r>
          <w:rPr>
            <w:noProof/>
            <w:webHidden/>
          </w:rPr>
          <w:t>6</w:t>
        </w:r>
        <w:r>
          <w:rPr>
            <w:noProof/>
            <w:webHidden/>
          </w:rPr>
          <w:fldChar w:fldCharType="end"/>
        </w:r>
      </w:hyperlink>
    </w:p>
    <w:p w14:paraId="49B50CFF" w14:textId="4793C0AA"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8" w:history="1">
        <w:r w:rsidRPr="003F6020">
          <w:rPr>
            <w:rStyle w:val="Hyperlink"/>
            <w:noProof/>
          </w:rPr>
          <w:t>HAD’s Foundation and Aims</w:t>
        </w:r>
        <w:r>
          <w:rPr>
            <w:noProof/>
            <w:webHidden/>
          </w:rPr>
          <w:tab/>
        </w:r>
        <w:r>
          <w:rPr>
            <w:noProof/>
            <w:webHidden/>
          </w:rPr>
          <w:fldChar w:fldCharType="begin"/>
        </w:r>
        <w:r>
          <w:rPr>
            <w:noProof/>
            <w:webHidden/>
          </w:rPr>
          <w:instrText xml:space="preserve"> PAGEREF _Toc227938668 \h </w:instrText>
        </w:r>
        <w:r>
          <w:rPr>
            <w:noProof/>
            <w:webHidden/>
          </w:rPr>
        </w:r>
        <w:r>
          <w:rPr>
            <w:noProof/>
            <w:webHidden/>
          </w:rPr>
          <w:fldChar w:fldCharType="separate"/>
        </w:r>
        <w:r>
          <w:rPr>
            <w:noProof/>
            <w:webHidden/>
          </w:rPr>
          <w:t>6</w:t>
        </w:r>
        <w:r>
          <w:rPr>
            <w:noProof/>
            <w:webHidden/>
          </w:rPr>
          <w:fldChar w:fldCharType="end"/>
        </w:r>
      </w:hyperlink>
    </w:p>
    <w:p w14:paraId="41C07821" w14:textId="2D8024A6"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9" w:history="1">
        <w:r w:rsidRPr="003F6020">
          <w:rPr>
            <w:rStyle w:val="Hyperlink"/>
            <w:noProof/>
          </w:rPr>
          <w:t>Structure of this Handbook</w:t>
        </w:r>
        <w:r>
          <w:rPr>
            <w:noProof/>
            <w:webHidden/>
          </w:rPr>
          <w:tab/>
        </w:r>
        <w:r>
          <w:rPr>
            <w:noProof/>
            <w:webHidden/>
          </w:rPr>
          <w:fldChar w:fldCharType="begin"/>
        </w:r>
        <w:r>
          <w:rPr>
            <w:noProof/>
            <w:webHidden/>
          </w:rPr>
          <w:instrText xml:space="preserve"> PAGEREF _Toc227938669 \h </w:instrText>
        </w:r>
        <w:r>
          <w:rPr>
            <w:noProof/>
            <w:webHidden/>
          </w:rPr>
        </w:r>
        <w:r>
          <w:rPr>
            <w:noProof/>
            <w:webHidden/>
          </w:rPr>
          <w:fldChar w:fldCharType="separate"/>
        </w:r>
        <w:r>
          <w:rPr>
            <w:noProof/>
            <w:webHidden/>
          </w:rPr>
          <w:t>6</w:t>
        </w:r>
        <w:r>
          <w:rPr>
            <w:noProof/>
            <w:webHidden/>
          </w:rPr>
          <w:fldChar w:fldCharType="end"/>
        </w:r>
      </w:hyperlink>
    </w:p>
    <w:p w14:paraId="0FCD51EC" w14:textId="3D2985F0"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0" w:history="1">
        <w:r w:rsidRPr="003F6020">
          <w:rPr>
            <w:rStyle w:val="Hyperlink"/>
            <w:noProof/>
          </w:rPr>
          <w:t>Using this Handbook</w:t>
        </w:r>
        <w:r>
          <w:rPr>
            <w:noProof/>
            <w:webHidden/>
          </w:rPr>
          <w:tab/>
        </w:r>
        <w:r>
          <w:rPr>
            <w:noProof/>
            <w:webHidden/>
          </w:rPr>
          <w:fldChar w:fldCharType="begin"/>
        </w:r>
        <w:r>
          <w:rPr>
            <w:noProof/>
            <w:webHidden/>
          </w:rPr>
          <w:instrText xml:space="preserve"> PAGEREF _Toc227938670 \h </w:instrText>
        </w:r>
        <w:r>
          <w:rPr>
            <w:noProof/>
            <w:webHidden/>
          </w:rPr>
        </w:r>
        <w:r>
          <w:rPr>
            <w:noProof/>
            <w:webHidden/>
          </w:rPr>
          <w:fldChar w:fldCharType="separate"/>
        </w:r>
        <w:r>
          <w:rPr>
            <w:noProof/>
            <w:webHidden/>
          </w:rPr>
          <w:t>7</w:t>
        </w:r>
        <w:r>
          <w:rPr>
            <w:noProof/>
            <w:webHidden/>
          </w:rPr>
          <w:fldChar w:fldCharType="end"/>
        </w:r>
      </w:hyperlink>
    </w:p>
    <w:p w14:paraId="52CC8C98" w14:textId="23C80AA3"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1" w:history="1">
        <w:r w:rsidRPr="003F6020">
          <w:rPr>
            <w:rStyle w:val="Hyperlink"/>
            <w:noProof/>
          </w:rPr>
          <w:t>Strategies for Reburial</w:t>
        </w:r>
        <w:r>
          <w:rPr>
            <w:noProof/>
            <w:webHidden/>
          </w:rPr>
          <w:tab/>
        </w:r>
        <w:r>
          <w:rPr>
            <w:noProof/>
            <w:webHidden/>
          </w:rPr>
          <w:fldChar w:fldCharType="begin"/>
        </w:r>
        <w:r>
          <w:rPr>
            <w:noProof/>
            <w:webHidden/>
          </w:rPr>
          <w:instrText xml:space="preserve"> PAGEREF _Toc227938671 \h </w:instrText>
        </w:r>
        <w:r>
          <w:rPr>
            <w:noProof/>
            <w:webHidden/>
          </w:rPr>
        </w:r>
        <w:r>
          <w:rPr>
            <w:noProof/>
            <w:webHidden/>
          </w:rPr>
          <w:fldChar w:fldCharType="separate"/>
        </w:r>
        <w:r>
          <w:rPr>
            <w:noProof/>
            <w:webHidden/>
          </w:rPr>
          <w:t>11</w:t>
        </w:r>
        <w:r>
          <w:rPr>
            <w:noProof/>
            <w:webHidden/>
          </w:rPr>
          <w:fldChar w:fldCharType="end"/>
        </w:r>
      </w:hyperlink>
    </w:p>
    <w:p w14:paraId="0C3A9676" w14:textId="3BEC22E6"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2" w:history="1">
        <w:r w:rsidRPr="003F6020">
          <w:rPr>
            <w:rStyle w:val="Hyperlink"/>
            <w:noProof/>
          </w:rPr>
          <w:t>The Deceased in Your Care</w:t>
        </w:r>
        <w:r>
          <w:rPr>
            <w:noProof/>
            <w:webHidden/>
          </w:rPr>
          <w:tab/>
        </w:r>
        <w:r>
          <w:rPr>
            <w:noProof/>
            <w:webHidden/>
          </w:rPr>
          <w:fldChar w:fldCharType="begin"/>
        </w:r>
        <w:r>
          <w:rPr>
            <w:noProof/>
            <w:webHidden/>
          </w:rPr>
          <w:instrText xml:space="preserve"> PAGEREF _Toc227938672 \h </w:instrText>
        </w:r>
        <w:r>
          <w:rPr>
            <w:noProof/>
            <w:webHidden/>
          </w:rPr>
        </w:r>
        <w:r>
          <w:rPr>
            <w:noProof/>
            <w:webHidden/>
          </w:rPr>
          <w:fldChar w:fldCharType="separate"/>
        </w:r>
        <w:r>
          <w:rPr>
            <w:noProof/>
            <w:webHidden/>
          </w:rPr>
          <w:t>11</w:t>
        </w:r>
        <w:r>
          <w:rPr>
            <w:noProof/>
            <w:webHidden/>
          </w:rPr>
          <w:fldChar w:fldCharType="end"/>
        </w:r>
      </w:hyperlink>
    </w:p>
    <w:p w14:paraId="3EAAEE48" w14:textId="402C5ADD"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3" w:history="1">
        <w:r w:rsidRPr="003F6020">
          <w:rPr>
            <w:rStyle w:val="Hyperlink"/>
            <w:noProof/>
          </w:rPr>
          <w:t>Policies in Place</w:t>
        </w:r>
        <w:r>
          <w:rPr>
            <w:noProof/>
            <w:webHidden/>
          </w:rPr>
          <w:tab/>
        </w:r>
        <w:r>
          <w:rPr>
            <w:noProof/>
            <w:webHidden/>
          </w:rPr>
          <w:fldChar w:fldCharType="begin"/>
        </w:r>
        <w:r>
          <w:rPr>
            <w:noProof/>
            <w:webHidden/>
          </w:rPr>
          <w:instrText xml:space="preserve"> PAGEREF _Toc227938673 \h </w:instrText>
        </w:r>
        <w:r>
          <w:rPr>
            <w:noProof/>
            <w:webHidden/>
          </w:rPr>
        </w:r>
        <w:r>
          <w:rPr>
            <w:noProof/>
            <w:webHidden/>
          </w:rPr>
          <w:fldChar w:fldCharType="separate"/>
        </w:r>
        <w:r>
          <w:rPr>
            <w:noProof/>
            <w:webHidden/>
          </w:rPr>
          <w:t>11</w:t>
        </w:r>
        <w:r>
          <w:rPr>
            <w:noProof/>
            <w:webHidden/>
          </w:rPr>
          <w:fldChar w:fldCharType="end"/>
        </w:r>
      </w:hyperlink>
    </w:p>
    <w:p w14:paraId="3E840996" w14:textId="161B50D1"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4" w:history="1">
        <w:r w:rsidRPr="003F6020">
          <w:rPr>
            <w:rStyle w:val="Hyperlink"/>
            <w:noProof/>
          </w:rPr>
          <w:t>Interested Parties</w:t>
        </w:r>
        <w:r>
          <w:rPr>
            <w:noProof/>
            <w:webHidden/>
          </w:rPr>
          <w:tab/>
        </w:r>
        <w:r>
          <w:rPr>
            <w:noProof/>
            <w:webHidden/>
          </w:rPr>
          <w:fldChar w:fldCharType="begin"/>
        </w:r>
        <w:r>
          <w:rPr>
            <w:noProof/>
            <w:webHidden/>
          </w:rPr>
          <w:instrText xml:space="preserve"> PAGEREF _Toc227938674 \h </w:instrText>
        </w:r>
        <w:r>
          <w:rPr>
            <w:noProof/>
            <w:webHidden/>
          </w:rPr>
        </w:r>
        <w:r>
          <w:rPr>
            <w:noProof/>
            <w:webHidden/>
          </w:rPr>
          <w:fldChar w:fldCharType="separate"/>
        </w:r>
        <w:r>
          <w:rPr>
            <w:noProof/>
            <w:webHidden/>
          </w:rPr>
          <w:t>12</w:t>
        </w:r>
        <w:r>
          <w:rPr>
            <w:noProof/>
            <w:webHidden/>
          </w:rPr>
          <w:fldChar w:fldCharType="end"/>
        </w:r>
      </w:hyperlink>
    </w:p>
    <w:p w14:paraId="6A7099A1" w14:textId="381AB070"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5" w:history="1">
        <w:r w:rsidRPr="003F6020">
          <w:rPr>
            <w:rStyle w:val="Hyperlink"/>
            <w:noProof/>
          </w:rPr>
          <w:t>Consultation Process</w:t>
        </w:r>
        <w:r>
          <w:rPr>
            <w:noProof/>
            <w:webHidden/>
          </w:rPr>
          <w:tab/>
        </w:r>
        <w:r>
          <w:rPr>
            <w:noProof/>
            <w:webHidden/>
          </w:rPr>
          <w:fldChar w:fldCharType="begin"/>
        </w:r>
        <w:r>
          <w:rPr>
            <w:noProof/>
            <w:webHidden/>
          </w:rPr>
          <w:instrText xml:space="preserve"> PAGEREF _Toc227938675 \h </w:instrText>
        </w:r>
        <w:r>
          <w:rPr>
            <w:noProof/>
            <w:webHidden/>
          </w:rPr>
        </w:r>
        <w:r>
          <w:rPr>
            <w:noProof/>
            <w:webHidden/>
          </w:rPr>
          <w:fldChar w:fldCharType="separate"/>
        </w:r>
        <w:r>
          <w:rPr>
            <w:noProof/>
            <w:webHidden/>
          </w:rPr>
          <w:t>13</w:t>
        </w:r>
        <w:r>
          <w:rPr>
            <w:noProof/>
            <w:webHidden/>
          </w:rPr>
          <w:fldChar w:fldCharType="end"/>
        </w:r>
      </w:hyperlink>
    </w:p>
    <w:p w14:paraId="7CC2A308" w14:textId="6A4CB867"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6" w:history="1">
        <w:r w:rsidRPr="003F6020">
          <w:rPr>
            <w:rStyle w:val="Hyperlink"/>
            <w:noProof/>
          </w:rPr>
          <w:t>Reburial Process</w:t>
        </w:r>
        <w:r>
          <w:rPr>
            <w:noProof/>
            <w:webHidden/>
          </w:rPr>
          <w:tab/>
        </w:r>
        <w:r>
          <w:rPr>
            <w:noProof/>
            <w:webHidden/>
          </w:rPr>
          <w:fldChar w:fldCharType="begin"/>
        </w:r>
        <w:r>
          <w:rPr>
            <w:noProof/>
            <w:webHidden/>
          </w:rPr>
          <w:instrText xml:space="preserve"> PAGEREF _Toc227938676 \h </w:instrText>
        </w:r>
        <w:r>
          <w:rPr>
            <w:noProof/>
            <w:webHidden/>
          </w:rPr>
        </w:r>
        <w:r>
          <w:rPr>
            <w:noProof/>
            <w:webHidden/>
          </w:rPr>
          <w:fldChar w:fldCharType="separate"/>
        </w:r>
        <w:r>
          <w:rPr>
            <w:noProof/>
            <w:webHidden/>
          </w:rPr>
          <w:t>17</w:t>
        </w:r>
        <w:r>
          <w:rPr>
            <w:noProof/>
            <w:webHidden/>
          </w:rPr>
          <w:fldChar w:fldCharType="end"/>
        </w:r>
      </w:hyperlink>
    </w:p>
    <w:p w14:paraId="51F5592D" w14:textId="0D8C0182"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7" w:history="1">
        <w:r w:rsidRPr="003F6020">
          <w:rPr>
            <w:rStyle w:val="Hyperlink"/>
            <w:noProof/>
          </w:rPr>
          <w:t>How To Rebury: Step-by-Step Practicalities</w:t>
        </w:r>
        <w:r>
          <w:rPr>
            <w:noProof/>
            <w:webHidden/>
          </w:rPr>
          <w:tab/>
        </w:r>
        <w:r>
          <w:rPr>
            <w:noProof/>
            <w:webHidden/>
          </w:rPr>
          <w:fldChar w:fldCharType="begin"/>
        </w:r>
        <w:r>
          <w:rPr>
            <w:noProof/>
            <w:webHidden/>
          </w:rPr>
          <w:instrText xml:space="preserve"> PAGEREF _Toc227938677 \h </w:instrText>
        </w:r>
        <w:r>
          <w:rPr>
            <w:noProof/>
            <w:webHidden/>
          </w:rPr>
        </w:r>
        <w:r>
          <w:rPr>
            <w:noProof/>
            <w:webHidden/>
          </w:rPr>
          <w:fldChar w:fldCharType="separate"/>
        </w:r>
        <w:r>
          <w:rPr>
            <w:noProof/>
            <w:webHidden/>
          </w:rPr>
          <w:t>23</w:t>
        </w:r>
        <w:r>
          <w:rPr>
            <w:noProof/>
            <w:webHidden/>
          </w:rPr>
          <w:fldChar w:fldCharType="end"/>
        </w:r>
      </w:hyperlink>
    </w:p>
    <w:p w14:paraId="4C6AE325" w14:textId="7C4D7EF0"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8" w:history="1">
        <w:r w:rsidRPr="003F6020">
          <w:rPr>
            <w:rStyle w:val="Hyperlink"/>
            <w:noProof/>
          </w:rPr>
          <w:t>Finding a Burial Site</w:t>
        </w:r>
        <w:r>
          <w:rPr>
            <w:noProof/>
            <w:webHidden/>
          </w:rPr>
          <w:tab/>
        </w:r>
        <w:r>
          <w:rPr>
            <w:noProof/>
            <w:webHidden/>
          </w:rPr>
          <w:fldChar w:fldCharType="begin"/>
        </w:r>
        <w:r>
          <w:rPr>
            <w:noProof/>
            <w:webHidden/>
          </w:rPr>
          <w:instrText xml:space="preserve"> PAGEREF _Toc227938678 \h </w:instrText>
        </w:r>
        <w:r>
          <w:rPr>
            <w:noProof/>
            <w:webHidden/>
          </w:rPr>
        </w:r>
        <w:r>
          <w:rPr>
            <w:noProof/>
            <w:webHidden/>
          </w:rPr>
          <w:fldChar w:fldCharType="separate"/>
        </w:r>
        <w:r>
          <w:rPr>
            <w:noProof/>
            <w:webHidden/>
          </w:rPr>
          <w:t>23</w:t>
        </w:r>
        <w:r>
          <w:rPr>
            <w:noProof/>
            <w:webHidden/>
          </w:rPr>
          <w:fldChar w:fldCharType="end"/>
        </w:r>
      </w:hyperlink>
    </w:p>
    <w:p w14:paraId="3B98ED71" w14:textId="0FFD87A2"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9" w:history="1">
        <w:r w:rsidRPr="003F6020">
          <w:rPr>
            <w:rStyle w:val="Hyperlink"/>
            <w:noProof/>
          </w:rPr>
          <w:t>Containers</w:t>
        </w:r>
        <w:r>
          <w:rPr>
            <w:noProof/>
            <w:webHidden/>
          </w:rPr>
          <w:tab/>
        </w:r>
        <w:r>
          <w:rPr>
            <w:noProof/>
            <w:webHidden/>
          </w:rPr>
          <w:fldChar w:fldCharType="begin"/>
        </w:r>
        <w:r>
          <w:rPr>
            <w:noProof/>
            <w:webHidden/>
          </w:rPr>
          <w:instrText xml:space="preserve"> PAGEREF _Toc227938679 \h </w:instrText>
        </w:r>
        <w:r>
          <w:rPr>
            <w:noProof/>
            <w:webHidden/>
          </w:rPr>
        </w:r>
        <w:r>
          <w:rPr>
            <w:noProof/>
            <w:webHidden/>
          </w:rPr>
          <w:fldChar w:fldCharType="separate"/>
        </w:r>
        <w:r>
          <w:rPr>
            <w:noProof/>
            <w:webHidden/>
          </w:rPr>
          <w:t>25</w:t>
        </w:r>
        <w:r>
          <w:rPr>
            <w:noProof/>
            <w:webHidden/>
          </w:rPr>
          <w:fldChar w:fldCharType="end"/>
        </w:r>
      </w:hyperlink>
    </w:p>
    <w:p w14:paraId="74D9CA36" w14:textId="67E85E7D"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0" w:history="1">
        <w:r w:rsidRPr="003F6020">
          <w:rPr>
            <w:rStyle w:val="Hyperlink"/>
            <w:noProof/>
          </w:rPr>
          <w:t>Funeral Directors</w:t>
        </w:r>
        <w:r>
          <w:rPr>
            <w:noProof/>
            <w:webHidden/>
          </w:rPr>
          <w:tab/>
        </w:r>
        <w:r>
          <w:rPr>
            <w:noProof/>
            <w:webHidden/>
          </w:rPr>
          <w:fldChar w:fldCharType="begin"/>
        </w:r>
        <w:r>
          <w:rPr>
            <w:noProof/>
            <w:webHidden/>
          </w:rPr>
          <w:instrText xml:space="preserve"> PAGEREF _Toc227938680 \h </w:instrText>
        </w:r>
        <w:r>
          <w:rPr>
            <w:noProof/>
            <w:webHidden/>
          </w:rPr>
        </w:r>
        <w:r>
          <w:rPr>
            <w:noProof/>
            <w:webHidden/>
          </w:rPr>
          <w:fldChar w:fldCharType="separate"/>
        </w:r>
        <w:r>
          <w:rPr>
            <w:noProof/>
            <w:webHidden/>
          </w:rPr>
          <w:t>26</w:t>
        </w:r>
        <w:r>
          <w:rPr>
            <w:noProof/>
            <w:webHidden/>
          </w:rPr>
          <w:fldChar w:fldCharType="end"/>
        </w:r>
      </w:hyperlink>
    </w:p>
    <w:p w14:paraId="622F625D" w14:textId="6CC71DED"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1" w:history="1">
        <w:r w:rsidRPr="003F6020">
          <w:rPr>
            <w:rStyle w:val="Hyperlink"/>
            <w:noProof/>
          </w:rPr>
          <w:t>The Rite of Committal for Reburial</w:t>
        </w:r>
        <w:r>
          <w:rPr>
            <w:noProof/>
            <w:webHidden/>
          </w:rPr>
          <w:tab/>
        </w:r>
        <w:r>
          <w:rPr>
            <w:noProof/>
            <w:webHidden/>
          </w:rPr>
          <w:fldChar w:fldCharType="begin"/>
        </w:r>
        <w:r>
          <w:rPr>
            <w:noProof/>
            <w:webHidden/>
          </w:rPr>
          <w:instrText xml:space="preserve"> PAGEREF _Toc227938681 \h </w:instrText>
        </w:r>
        <w:r>
          <w:rPr>
            <w:noProof/>
            <w:webHidden/>
          </w:rPr>
        </w:r>
        <w:r>
          <w:rPr>
            <w:noProof/>
            <w:webHidden/>
          </w:rPr>
          <w:fldChar w:fldCharType="separate"/>
        </w:r>
        <w:r>
          <w:rPr>
            <w:noProof/>
            <w:webHidden/>
          </w:rPr>
          <w:t>27</w:t>
        </w:r>
        <w:r>
          <w:rPr>
            <w:noProof/>
            <w:webHidden/>
          </w:rPr>
          <w:fldChar w:fldCharType="end"/>
        </w:r>
      </w:hyperlink>
    </w:p>
    <w:p w14:paraId="4EDD8770" w14:textId="3796DC9B"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2" w:history="1">
        <w:r w:rsidRPr="003F6020">
          <w:rPr>
            <w:rStyle w:val="Hyperlink"/>
            <w:noProof/>
          </w:rPr>
          <w:t>Celebrant</w:t>
        </w:r>
        <w:r>
          <w:rPr>
            <w:noProof/>
            <w:webHidden/>
          </w:rPr>
          <w:tab/>
        </w:r>
        <w:r>
          <w:rPr>
            <w:noProof/>
            <w:webHidden/>
          </w:rPr>
          <w:fldChar w:fldCharType="begin"/>
        </w:r>
        <w:r>
          <w:rPr>
            <w:noProof/>
            <w:webHidden/>
          </w:rPr>
          <w:instrText xml:space="preserve"> PAGEREF _Toc227938682 \h </w:instrText>
        </w:r>
        <w:r>
          <w:rPr>
            <w:noProof/>
            <w:webHidden/>
          </w:rPr>
        </w:r>
        <w:r>
          <w:rPr>
            <w:noProof/>
            <w:webHidden/>
          </w:rPr>
          <w:fldChar w:fldCharType="separate"/>
        </w:r>
        <w:r>
          <w:rPr>
            <w:noProof/>
            <w:webHidden/>
          </w:rPr>
          <w:t>28</w:t>
        </w:r>
        <w:r>
          <w:rPr>
            <w:noProof/>
            <w:webHidden/>
          </w:rPr>
          <w:fldChar w:fldCharType="end"/>
        </w:r>
      </w:hyperlink>
    </w:p>
    <w:p w14:paraId="23A1C4FB" w14:textId="7D0FD772"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3" w:history="1">
        <w:r w:rsidRPr="003F6020">
          <w:rPr>
            <w:rStyle w:val="Hyperlink"/>
            <w:noProof/>
          </w:rPr>
          <w:t>Grave Goods</w:t>
        </w:r>
        <w:r>
          <w:rPr>
            <w:noProof/>
            <w:webHidden/>
          </w:rPr>
          <w:tab/>
        </w:r>
        <w:r>
          <w:rPr>
            <w:noProof/>
            <w:webHidden/>
          </w:rPr>
          <w:fldChar w:fldCharType="begin"/>
        </w:r>
        <w:r>
          <w:rPr>
            <w:noProof/>
            <w:webHidden/>
          </w:rPr>
          <w:instrText xml:space="preserve"> PAGEREF _Toc227938683 \h </w:instrText>
        </w:r>
        <w:r>
          <w:rPr>
            <w:noProof/>
            <w:webHidden/>
          </w:rPr>
        </w:r>
        <w:r>
          <w:rPr>
            <w:noProof/>
            <w:webHidden/>
          </w:rPr>
          <w:fldChar w:fldCharType="separate"/>
        </w:r>
        <w:r>
          <w:rPr>
            <w:noProof/>
            <w:webHidden/>
          </w:rPr>
          <w:t>28</w:t>
        </w:r>
        <w:r>
          <w:rPr>
            <w:noProof/>
            <w:webHidden/>
          </w:rPr>
          <w:fldChar w:fldCharType="end"/>
        </w:r>
      </w:hyperlink>
    </w:p>
    <w:p w14:paraId="100E9D3D" w14:textId="38580F33"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4" w:history="1">
        <w:r w:rsidRPr="003F6020">
          <w:rPr>
            <w:rStyle w:val="Hyperlink"/>
            <w:noProof/>
          </w:rPr>
          <w:t>Publicity</w:t>
        </w:r>
        <w:r>
          <w:rPr>
            <w:noProof/>
            <w:webHidden/>
          </w:rPr>
          <w:tab/>
        </w:r>
        <w:r>
          <w:rPr>
            <w:noProof/>
            <w:webHidden/>
          </w:rPr>
          <w:fldChar w:fldCharType="begin"/>
        </w:r>
        <w:r>
          <w:rPr>
            <w:noProof/>
            <w:webHidden/>
          </w:rPr>
          <w:instrText xml:space="preserve"> PAGEREF _Toc227938684 \h </w:instrText>
        </w:r>
        <w:r>
          <w:rPr>
            <w:noProof/>
            <w:webHidden/>
          </w:rPr>
        </w:r>
        <w:r>
          <w:rPr>
            <w:noProof/>
            <w:webHidden/>
          </w:rPr>
          <w:fldChar w:fldCharType="separate"/>
        </w:r>
        <w:r>
          <w:rPr>
            <w:noProof/>
            <w:webHidden/>
          </w:rPr>
          <w:t>29</w:t>
        </w:r>
        <w:r>
          <w:rPr>
            <w:noProof/>
            <w:webHidden/>
          </w:rPr>
          <w:fldChar w:fldCharType="end"/>
        </w:r>
      </w:hyperlink>
    </w:p>
    <w:p w14:paraId="1BB2EEA6" w14:textId="6E044E7B"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5" w:history="1">
        <w:r w:rsidRPr="003F6020">
          <w:rPr>
            <w:rStyle w:val="Hyperlink"/>
            <w:noProof/>
          </w:rPr>
          <w:t>Concluding Documentation</w:t>
        </w:r>
        <w:r>
          <w:rPr>
            <w:noProof/>
            <w:webHidden/>
          </w:rPr>
          <w:tab/>
        </w:r>
        <w:r>
          <w:rPr>
            <w:noProof/>
            <w:webHidden/>
          </w:rPr>
          <w:fldChar w:fldCharType="begin"/>
        </w:r>
        <w:r>
          <w:rPr>
            <w:noProof/>
            <w:webHidden/>
          </w:rPr>
          <w:instrText xml:space="preserve"> PAGEREF _Toc227938685 \h </w:instrText>
        </w:r>
        <w:r>
          <w:rPr>
            <w:noProof/>
            <w:webHidden/>
          </w:rPr>
        </w:r>
        <w:r>
          <w:rPr>
            <w:noProof/>
            <w:webHidden/>
          </w:rPr>
          <w:fldChar w:fldCharType="separate"/>
        </w:r>
        <w:r>
          <w:rPr>
            <w:noProof/>
            <w:webHidden/>
          </w:rPr>
          <w:t>29</w:t>
        </w:r>
        <w:r>
          <w:rPr>
            <w:noProof/>
            <w:webHidden/>
          </w:rPr>
          <w:fldChar w:fldCharType="end"/>
        </w:r>
      </w:hyperlink>
    </w:p>
    <w:p w14:paraId="3A7A26B4" w14:textId="5F4FBC5F"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6" w:history="1">
        <w:r w:rsidRPr="003F6020">
          <w:rPr>
            <w:rStyle w:val="Hyperlink"/>
            <w:noProof/>
          </w:rPr>
          <w:t>Appendix A: Committal Rite for Reburial</w:t>
        </w:r>
        <w:r>
          <w:rPr>
            <w:noProof/>
            <w:webHidden/>
          </w:rPr>
          <w:tab/>
        </w:r>
        <w:r>
          <w:rPr>
            <w:noProof/>
            <w:webHidden/>
          </w:rPr>
          <w:fldChar w:fldCharType="begin"/>
        </w:r>
        <w:r>
          <w:rPr>
            <w:noProof/>
            <w:webHidden/>
          </w:rPr>
          <w:instrText xml:space="preserve"> PAGEREF _Toc227938686 \h </w:instrText>
        </w:r>
        <w:r>
          <w:rPr>
            <w:noProof/>
            <w:webHidden/>
          </w:rPr>
        </w:r>
        <w:r>
          <w:rPr>
            <w:noProof/>
            <w:webHidden/>
          </w:rPr>
          <w:fldChar w:fldCharType="separate"/>
        </w:r>
        <w:r>
          <w:rPr>
            <w:noProof/>
            <w:webHidden/>
          </w:rPr>
          <w:t>33</w:t>
        </w:r>
        <w:r>
          <w:rPr>
            <w:noProof/>
            <w:webHidden/>
          </w:rPr>
          <w:fldChar w:fldCharType="end"/>
        </w:r>
      </w:hyperlink>
    </w:p>
    <w:p w14:paraId="7B2B9D68" w14:textId="71623F71"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7" w:history="1">
        <w:r w:rsidRPr="003F6020">
          <w:rPr>
            <w:rStyle w:val="Hyperlink"/>
            <w:noProof/>
          </w:rPr>
          <w:t>Appendix B: Highworth Reburial</w:t>
        </w:r>
        <w:r>
          <w:rPr>
            <w:noProof/>
            <w:webHidden/>
          </w:rPr>
          <w:tab/>
        </w:r>
        <w:r>
          <w:rPr>
            <w:noProof/>
            <w:webHidden/>
          </w:rPr>
          <w:fldChar w:fldCharType="begin"/>
        </w:r>
        <w:r>
          <w:rPr>
            <w:noProof/>
            <w:webHidden/>
          </w:rPr>
          <w:instrText xml:space="preserve"> PAGEREF _Toc227938687 \h </w:instrText>
        </w:r>
        <w:r>
          <w:rPr>
            <w:noProof/>
            <w:webHidden/>
          </w:rPr>
        </w:r>
        <w:r>
          <w:rPr>
            <w:noProof/>
            <w:webHidden/>
          </w:rPr>
          <w:fldChar w:fldCharType="separate"/>
        </w:r>
        <w:r>
          <w:rPr>
            <w:noProof/>
            <w:webHidden/>
          </w:rPr>
          <w:t>37</w:t>
        </w:r>
        <w:r>
          <w:rPr>
            <w:noProof/>
            <w:webHidden/>
          </w:rPr>
          <w:fldChar w:fldCharType="end"/>
        </w:r>
      </w:hyperlink>
    </w:p>
    <w:p w14:paraId="53428CB3" w14:textId="73A71559"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8" w:history="1">
        <w:r w:rsidRPr="003F6020">
          <w:rPr>
            <w:rStyle w:val="Hyperlink"/>
            <w:noProof/>
          </w:rPr>
          <w:t>Appendix C: Burial of Bones used for Medical Education</w:t>
        </w:r>
        <w:r>
          <w:rPr>
            <w:noProof/>
            <w:webHidden/>
          </w:rPr>
          <w:tab/>
        </w:r>
        <w:r>
          <w:rPr>
            <w:noProof/>
            <w:webHidden/>
          </w:rPr>
          <w:fldChar w:fldCharType="begin"/>
        </w:r>
        <w:r>
          <w:rPr>
            <w:noProof/>
            <w:webHidden/>
          </w:rPr>
          <w:instrText xml:space="preserve"> PAGEREF _Toc227938688 \h </w:instrText>
        </w:r>
        <w:r>
          <w:rPr>
            <w:noProof/>
            <w:webHidden/>
          </w:rPr>
        </w:r>
        <w:r>
          <w:rPr>
            <w:noProof/>
            <w:webHidden/>
          </w:rPr>
          <w:fldChar w:fldCharType="separate"/>
        </w:r>
        <w:r>
          <w:rPr>
            <w:noProof/>
            <w:webHidden/>
          </w:rPr>
          <w:t>41</w:t>
        </w:r>
        <w:r>
          <w:rPr>
            <w:noProof/>
            <w:webHidden/>
          </w:rPr>
          <w:fldChar w:fldCharType="end"/>
        </w:r>
      </w:hyperlink>
    </w:p>
    <w:p w14:paraId="3B1C9ADA" w14:textId="2C1F22DF"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9" w:history="1">
        <w:r w:rsidRPr="003F6020">
          <w:rPr>
            <w:rStyle w:val="Hyperlink"/>
            <w:noProof/>
          </w:rPr>
          <w:t>Appendix D: Burial Record for a Privately-Owned Burial Ground</w:t>
        </w:r>
        <w:r>
          <w:rPr>
            <w:noProof/>
            <w:webHidden/>
          </w:rPr>
          <w:tab/>
        </w:r>
        <w:r>
          <w:rPr>
            <w:noProof/>
            <w:webHidden/>
          </w:rPr>
          <w:fldChar w:fldCharType="begin"/>
        </w:r>
        <w:r>
          <w:rPr>
            <w:noProof/>
            <w:webHidden/>
          </w:rPr>
          <w:instrText xml:space="preserve"> PAGEREF _Toc227938689 \h </w:instrText>
        </w:r>
        <w:r>
          <w:rPr>
            <w:noProof/>
            <w:webHidden/>
          </w:rPr>
        </w:r>
        <w:r>
          <w:rPr>
            <w:noProof/>
            <w:webHidden/>
          </w:rPr>
          <w:fldChar w:fldCharType="separate"/>
        </w:r>
        <w:r>
          <w:rPr>
            <w:noProof/>
            <w:webHidden/>
          </w:rPr>
          <w:t>44</w:t>
        </w:r>
        <w:r>
          <w:rPr>
            <w:noProof/>
            <w:webHidden/>
          </w:rPr>
          <w:fldChar w:fldCharType="end"/>
        </w:r>
      </w:hyperlink>
    </w:p>
    <w:p w14:paraId="058105FF" w14:textId="536D5F48" w:rsidR="00BD3617" w:rsidRDefault="00F65F21" w:rsidP="00B263F6">
      <w:pPr>
        <w:tabs>
          <w:tab w:val="left" w:pos="6949"/>
        </w:tabs>
      </w:pPr>
      <w:r>
        <w:fldChar w:fldCharType="end"/>
      </w:r>
      <w:r w:rsidR="00B263F6">
        <w:tab/>
      </w:r>
    </w:p>
    <w:p w14:paraId="41CFC00F" w14:textId="77777777" w:rsidR="00BD3617" w:rsidRPr="00BD3617" w:rsidRDefault="00BD3617">
      <w:pPr>
        <w:rPr>
          <w:rFonts w:ascii="Times New Roman" w:hAnsi="Times New Roman"/>
        </w:rPr>
      </w:pPr>
    </w:p>
    <w:p w14:paraId="5A07D0AC" w14:textId="77777777" w:rsidR="00BD3617" w:rsidRDefault="00BD3617">
      <w:pPr>
        <w:rPr>
          <w:rFonts w:ascii="Times New Roman" w:hAnsi="Times New Roman"/>
        </w:rPr>
        <w:sectPr w:rsidR="00BD3617" w:rsidSect="00BD3617">
          <w:headerReference w:type="default" r:id="rId14"/>
          <w:footerReference w:type="default" r:id="rId15"/>
          <w:type w:val="oddPage"/>
          <w:pgSz w:w="11906" w:h="16838"/>
          <w:pgMar w:top="1440" w:right="1440" w:bottom="1440" w:left="1440" w:header="708" w:footer="708" w:gutter="0"/>
          <w:cols w:space="708"/>
          <w:docGrid w:linePitch="360"/>
        </w:sectPr>
      </w:pPr>
    </w:p>
    <w:p w14:paraId="78DD2C6D" w14:textId="77777777" w:rsidR="00BD3617" w:rsidRDefault="00BD3617" w:rsidP="00BD3617">
      <w:pPr>
        <w:pStyle w:val="Heading1"/>
      </w:pPr>
      <w:bookmarkStart w:id="0" w:name="_Toc227938665"/>
      <w:r>
        <w:lastRenderedPageBreak/>
        <w:t>Introduction</w:t>
      </w:r>
      <w:bookmarkEnd w:id="0"/>
    </w:p>
    <w:p w14:paraId="57FE388C" w14:textId="77777777" w:rsidR="00636A6E" w:rsidRDefault="00636A6E" w:rsidP="006B6BF0">
      <w:pPr>
        <w:pStyle w:val="Heading2"/>
      </w:pPr>
      <w:bookmarkStart w:id="1" w:name="_Toc227938666"/>
      <w:r>
        <w:t>Purpose of this Handbook</w:t>
      </w:r>
      <w:bookmarkEnd w:id="1"/>
    </w:p>
    <w:p w14:paraId="408BAA40" w14:textId="035F8E0F" w:rsidR="00260B0F" w:rsidRDefault="00260B0F" w:rsidP="00260B0F">
      <w:pPr>
        <w:rPr>
          <w:rFonts w:ascii="Times New Roman" w:hAnsi="Times New Roman"/>
          <w:sz w:val="24"/>
        </w:rPr>
      </w:pPr>
      <w:r w:rsidRPr="002956E6">
        <w:rPr>
          <w:rFonts w:ascii="Times New Roman" w:hAnsi="Times New Roman"/>
          <w:sz w:val="24"/>
        </w:rPr>
        <w:t xml:space="preserve">This handbook is intended to be a source of information and </w:t>
      </w:r>
      <w:r w:rsidR="00D31404">
        <w:rPr>
          <w:rFonts w:ascii="Times New Roman" w:hAnsi="Times New Roman"/>
          <w:sz w:val="24"/>
        </w:rPr>
        <w:t>recommendations</w:t>
      </w:r>
      <w:r w:rsidRPr="002956E6">
        <w:rPr>
          <w:rFonts w:ascii="Times New Roman" w:hAnsi="Times New Roman"/>
          <w:sz w:val="24"/>
        </w:rPr>
        <w:t xml:space="preserve"> that </w:t>
      </w:r>
      <w:r>
        <w:rPr>
          <w:rFonts w:ascii="Times New Roman" w:hAnsi="Times New Roman"/>
          <w:sz w:val="24"/>
        </w:rPr>
        <w:t>we hope will be</w:t>
      </w:r>
      <w:r w:rsidRPr="002956E6">
        <w:rPr>
          <w:rFonts w:ascii="Times New Roman" w:hAnsi="Times New Roman"/>
          <w:sz w:val="24"/>
        </w:rPr>
        <w:t xml:space="preserve"> helpful to a</w:t>
      </w:r>
      <w:r>
        <w:rPr>
          <w:rFonts w:ascii="Times New Roman" w:hAnsi="Times New Roman"/>
          <w:sz w:val="24"/>
        </w:rPr>
        <w:t xml:space="preserve">nyone </w:t>
      </w:r>
      <w:r w:rsidR="003F6F10">
        <w:rPr>
          <w:rFonts w:ascii="Times New Roman" w:hAnsi="Times New Roman"/>
          <w:sz w:val="24"/>
        </w:rPr>
        <w:t xml:space="preserve">considering or </w:t>
      </w:r>
      <w:r>
        <w:rPr>
          <w:rFonts w:ascii="Times New Roman" w:hAnsi="Times New Roman"/>
          <w:sz w:val="24"/>
        </w:rPr>
        <w:t xml:space="preserve">intending to rebury what are generally termed ‘human remains’: the bones, ash or other bodily evidence of </w:t>
      </w:r>
      <w:r w:rsidR="003F6F10">
        <w:rPr>
          <w:rFonts w:ascii="Times New Roman" w:hAnsi="Times New Roman"/>
          <w:sz w:val="24"/>
        </w:rPr>
        <w:t xml:space="preserve">human or hominid </w:t>
      </w:r>
      <w:r>
        <w:rPr>
          <w:rFonts w:ascii="Times New Roman" w:hAnsi="Times New Roman"/>
          <w:sz w:val="24"/>
        </w:rPr>
        <w:t>ancestors</w:t>
      </w:r>
      <w:r w:rsidR="003F6F10">
        <w:rPr>
          <w:rFonts w:ascii="Times New Roman" w:hAnsi="Times New Roman"/>
          <w:sz w:val="24"/>
        </w:rPr>
        <w:t xml:space="preserve">, </w:t>
      </w:r>
      <w:r w:rsidR="00FF0885">
        <w:rPr>
          <w:rFonts w:ascii="Times New Roman" w:hAnsi="Times New Roman"/>
          <w:sz w:val="24"/>
        </w:rPr>
        <w:t xml:space="preserve">generally </w:t>
      </w:r>
      <w:r>
        <w:rPr>
          <w:rFonts w:ascii="Times New Roman" w:hAnsi="Times New Roman"/>
          <w:sz w:val="24"/>
        </w:rPr>
        <w:t xml:space="preserve">over </w:t>
      </w:r>
      <w:r w:rsidR="00CA6EFE">
        <w:rPr>
          <w:rFonts w:ascii="Times New Roman" w:hAnsi="Times New Roman"/>
          <w:sz w:val="24"/>
        </w:rPr>
        <w:t>one hundred years</w:t>
      </w:r>
      <w:r>
        <w:rPr>
          <w:rFonts w:ascii="Times New Roman" w:hAnsi="Times New Roman"/>
          <w:sz w:val="24"/>
        </w:rPr>
        <w:t xml:space="preserve"> old</w:t>
      </w:r>
      <w:r w:rsidR="003F6F10">
        <w:rPr>
          <w:rFonts w:ascii="Times New Roman" w:hAnsi="Times New Roman"/>
          <w:sz w:val="24"/>
        </w:rPr>
        <w:t xml:space="preserve">, </w:t>
      </w:r>
      <w:r>
        <w:rPr>
          <w:rFonts w:ascii="Times New Roman" w:hAnsi="Times New Roman"/>
          <w:sz w:val="24"/>
        </w:rPr>
        <w:t>that have found their way into collections and stores in museums, archaeological units, historical societies, universities, teaching hospitals and elsewhere.</w:t>
      </w:r>
      <w:r w:rsidRPr="002956E6">
        <w:rPr>
          <w:rFonts w:ascii="Times New Roman" w:hAnsi="Times New Roman"/>
          <w:sz w:val="24"/>
        </w:rPr>
        <w:t xml:space="preserve">  </w:t>
      </w:r>
    </w:p>
    <w:p w14:paraId="490F3DCE" w14:textId="29762441" w:rsidR="00260B0F" w:rsidRDefault="00260B0F" w:rsidP="00260B0F">
      <w:pPr>
        <w:rPr>
          <w:rFonts w:ascii="Times New Roman" w:hAnsi="Times New Roman"/>
          <w:sz w:val="24"/>
        </w:rPr>
      </w:pPr>
      <w:r>
        <w:rPr>
          <w:rFonts w:ascii="Times New Roman" w:hAnsi="Times New Roman"/>
          <w:sz w:val="24"/>
        </w:rPr>
        <w:t>The</w:t>
      </w:r>
      <w:r w:rsidRPr="002956E6">
        <w:rPr>
          <w:rFonts w:ascii="Times New Roman" w:hAnsi="Times New Roman"/>
          <w:sz w:val="24"/>
        </w:rPr>
        <w:t xml:space="preserve"> primary audience</w:t>
      </w:r>
      <w:r>
        <w:rPr>
          <w:rFonts w:ascii="Times New Roman" w:hAnsi="Times New Roman"/>
          <w:sz w:val="24"/>
        </w:rPr>
        <w:t xml:space="preserve"> of the handbook</w:t>
      </w:r>
      <w:r w:rsidRPr="002956E6">
        <w:rPr>
          <w:rFonts w:ascii="Times New Roman" w:hAnsi="Times New Roman"/>
          <w:sz w:val="24"/>
        </w:rPr>
        <w:t xml:space="preserve"> </w:t>
      </w:r>
      <w:r>
        <w:rPr>
          <w:rFonts w:ascii="Times New Roman" w:hAnsi="Times New Roman"/>
          <w:sz w:val="24"/>
        </w:rPr>
        <w:t>is archaeologists, museum professionals</w:t>
      </w:r>
      <w:r w:rsidR="00FF0885">
        <w:rPr>
          <w:rFonts w:ascii="Times New Roman" w:hAnsi="Times New Roman"/>
          <w:sz w:val="24"/>
        </w:rPr>
        <w:t>, medical professionals</w:t>
      </w:r>
      <w:r>
        <w:rPr>
          <w:rFonts w:ascii="Times New Roman" w:hAnsi="Times New Roman"/>
          <w:sz w:val="24"/>
        </w:rPr>
        <w:t xml:space="preserve"> and others who</w:t>
      </w:r>
      <w:r w:rsidRPr="002956E6">
        <w:rPr>
          <w:rFonts w:ascii="Times New Roman" w:hAnsi="Times New Roman"/>
          <w:sz w:val="24"/>
        </w:rPr>
        <w:t xml:space="preserve"> </w:t>
      </w:r>
      <w:r>
        <w:rPr>
          <w:rFonts w:ascii="Times New Roman" w:hAnsi="Times New Roman"/>
          <w:sz w:val="24"/>
        </w:rPr>
        <w:t xml:space="preserve">are thinking about </w:t>
      </w:r>
      <w:r w:rsidR="00FF0885">
        <w:rPr>
          <w:rFonts w:ascii="Times New Roman" w:hAnsi="Times New Roman"/>
          <w:sz w:val="24"/>
        </w:rPr>
        <w:t xml:space="preserve">reburial (or, where interment has never taken place, burial), </w:t>
      </w:r>
      <w:r>
        <w:rPr>
          <w:rFonts w:ascii="Times New Roman" w:hAnsi="Times New Roman"/>
          <w:sz w:val="24"/>
        </w:rPr>
        <w:t>h</w:t>
      </w:r>
      <w:r w:rsidRPr="002956E6">
        <w:rPr>
          <w:rFonts w:ascii="Times New Roman" w:hAnsi="Times New Roman"/>
          <w:sz w:val="24"/>
        </w:rPr>
        <w:t xml:space="preserve">ave made the decision to </w:t>
      </w:r>
      <w:r>
        <w:rPr>
          <w:rFonts w:ascii="Times New Roman" w:hAnsi="Times New Roman"/>
          <w:sz w:val="24"/>
        </w:rPr>
        <w:t>do so</w:t>
      </w:r>
      <w:r w:rsidR="00FF0885">
        <w:rPr>
          <w:rFonts w:ascii="Times New Roman" w:hAnsi="Times New Roman"/>
          <w:sz w:val="24"/>
        </w:rPr>
        <w:t xml:space="preserve"> or are considering whether it may be possible</w:t>
      </w:r>
      <w:r>
        <w:rPr>
          <w:rFonts w:ascii="Times New Roman" w:hAnsi="Times New Roman"/>
          <w:sz w:val="24"/>
        </w:rPr>
        <w:t xml:space="preserve">, </w:t>
      </w:r>
      <w:r w:rsidR="00FF0885">
        <w:rPr>
          <w:rFonts w:ascii="Times New Roman" w:hAnsi="Times New Roman"/>
          <w:sz w:val="24"/>
        </w:rPr>
        <w:t>and</w:t>
      </w:r>
      <w:r w:rsidRPr="002956E6">
        <w:rPr>
          <w:rFonts w:ascii="Times New Roman" w:hAnsi="Times New Roman"/>
          <w:sz w:val="24"/>
        </w:rPr>
        <w:t xml:space="preserve"> </w:t>
      </w:r>
      <w:r w:rsidR="003F6F10">
        <w:rPr>
          <w:rFonts w:ascii="Times New Roman" w:hAnsi="Times New Roman"/>
          <w:sz w:val="24"/>
        </w:rPr>
        <w:t xml:space="preserve">now </w:t>
      </w:r>
      <w:r w:rsidRPr="002956E6">
        <w:rPr>
          <w:rFonts w:ascii="Times New Roman" w:hAnsi="Times New Roman"/>
          <w:sz w:val="24"/>
        </w:rPr>
        <w:t>need practical information</w:t>
      </w:r>
      <w:r w:rsidR="00FF0885">
        <w:rPr>
          <w:rFonts w:ascii="Times New Roman" w:hAnsi="Times New Roman"/>
          <w:sz w:val="24"/>
        </w:rPr>
        <w:t xml:space="preserve"> about how to go about it</w:t>
      </w:r>
      <w:r w:rsidRPr="002956E6">
        <w:rPr>
          <w:rFonts w:ascii="Times New Roman" w:hAnsi="Times New Roman"/>
          <w:sz w:val="24"/>
        </w:rPr>
        <w:t>.  As such, this handbook picks up where other guides, such as the Museums Association Disposal Toolkit</w:t>
      </w:r>
      <w:r w:rsidR="00644109">
        <w:rPr>
          <w:rStyle w:val="FootnoteReference"/>
          <w:rFonts w:ascii="Times New Roman" w:hAnsi="Times New Roman"/>
          <w:sz w:val="24"/>
        </w:rPr>
        <w:footnoteReference w:id="1"/>
      </w:r>
      <w:r w:rsidRPr="002956E6">
        <w:rPr>
          <w:rFonts w:ascii="Times New Roman" w:hAnsi="Times New Roman"/>
          <w:sz w:val="24"/>
        </w:rPr>
        <w:t xml:space="preserve">, stop in their advice.  </w:t>
      </w:r>
      <w:r>
        <w:rPr>
          <w:rFonts w:ascii="Times New Roman" w:hAnsi="Times New Roman"/>
          <w:sz w:val="24"/>
        </w:rPr>
        <w:t xml:space="preserve">In particular, it provides advice on ways of minimising the costs of reburial and </w:t>
      </w:r>
      <w:r w:rsidR="003F6F10">
        <w:rPr>
          <w:rFonts w:ascii="Times New Roman" w:hAnsi="Times New Roman"/>
          <w:sz w:val="24"/>
        </w:rPr>
        <w:t xml:space="preserve">provides </w:t>
      </w:r>
      <w:r>
        <w:rPr>
          <w:rFonts w:ascii="Times New Roman" w:hAnsi="Times New Roman"/>
          <w:sz w:val="24"/>
        </w:rPr>
        <w:t xml:space="preserve">information </w:t>
      </w:r>
      <w:r w:rsidR="003F6F10">
        <w:rPr>
          <w:rFonts w:ascii="Times New Roman" w:hAnsi="Times New Roman"/>
          <w:sz w:val="24"/>
        </w:rPr>
        <w:t xml:space="preserve">and </w:t>
      </w:r>
      <w:r w:rsidR="00CA6EFE">
        <w:rPr>
          <w:rFonts w:ascii="Times New Roman" w:hAnsi="Times New Roman"/>
          <w:sz w:val="24"/>
        </w:rPr>
        <w:t>sources of support</w:t>
      </w:r>
      <w:r>
        <w:rPr>
          <w:rFonts w:ascii="Times New Roman" w:hAnsi="Times New Roman"/>
          <w:sz w:val="24"/>
        </w:rPr>
        <w:t xml:space="preserve">. </w:t>
      </w:r>
    </w:p>
    <w:p w14:paraId="612336AC" w14:textId="69991C17" w:rsidR="00CD0AE1" w:rsidRDefault="00CD0AE1" w:rsidP="00260B0F">
      <w:pPr>
        <w:rPr>
          <w:rFonts w:ascii="Times New Roman" w:hAnsi="Times New Roman"/>
          <w:sz w:val="24"/>
        </w:rPr>
      </w:pPr>
      <w:r>
        <w:rPr>
          <w:rFonts w:ascii="Times New Roman" w:hAnsi="Times New Roman"/>
          <w:sz w:val="24"/>
        </w:rPr>
        <w:t>Importantly, the remit of this handbook is the deceased of British provenance.  Intentionally it does not cover policies or procedures relevant to human remains that were brought to the UK from overseas, where that provenance is known.  However, where the provenance is not known, thus repatriation is not an option, the guidance here in this handbook could be very helpful.</w:t>
      </w:r>
    </w:p>
    <w:p w14:paraId="68C2D888" w14:textId="19A53680" w:rsidR="00260B0F" w:rsidRDefault="00260B0F" w:rsidP="00260B0F">
      <w:pPr>
        <w:rPr>
          <w:rFonts w:ascii="Times New Roman" w:hAnsi="Times New Roman"/>
          <w:sz w:val="24"/>
        </w:rPr>
      </w:pPr>
      <w:r>
        <w:rPr>
          <w:rFonts w:ascii="Times New Roman" w:hAnsi="Times New Roman"/>
          <w:sz w:val="24"/>
        </w:rPr>
        <w:t xml:space="preserve">HAD recognises the </w:t>
      </w:r>
      <w:r w:rsidR="003F6F10">
        <w:rPr>
          <w:rFonts w:ascii="Times New Roman" w:hAnsi="Times New Roman"/>
          <w:sz w:val="24"/>
        </w:rPr>
        <w:t xml:space="preserve">enormous </w:t>
      </w:r>
      <w:r>
        <w:rPr>
          <w:rFonts w:ascii="Times New Roman" w:hAnsi="Times New Roman"/>
          <w:sz w:val="24"/>
        </w:rPr>
        <w:t xml:space="preserve">challenges facing museums, other heritage organisations and </w:t>
      </w:r>
      <w:r w:rsidR="00E37C4A">
        <w:rPr>
          <w:rFonts w:ascii="Times New Roman" w:hAnsi="Times New Roman"/>
          <w:sz w:val="24"/>
        </w:rPr>
        <w:t>publicly funded</w:t>
      </w:r>
      <w:r>
        <w:rPr>
          <w:rFonts w:ascii="Times New Roman" w:hAnsi="Times New Roman"/>
          <w:sz w:val="24"/>
        </w:rPr>
        <w:t xml:space="preserve"> bodies.  However, through initiatives such as reburial, organisations can gain significantly</w:t>
      </w:r>
      <w:r w:rsidR="003F6F10">
        <w:rPr>
          <w:rFonts w:ascii="Times New Roman" w:hAnsi="Times New Roman"/>
          <w:sz w:val="24"/>
        </w:rPr>
        <w:t xml:space="preserve">, not only by reducing liabilities with regard to storage of human </w:t>
      </w:r>
      <w:r w:rsidR="00CD0AE1">
        <w:rPr>
          <w:rFonts w:ascii="Times New Roman" w:hAnsi="Times New Roman"/>
          <w:sz w:val="24"/>
        </w:rPr>
        <w:t>remains</w:t>
      </w:r>
      <w:r w:rsidR="003F6F10">
        <w:rPr>
          <w:rFonts w:ascii="Times New Roman" w:hAnsi="Times New Roman"/>
          <w:sz w:val="24"/>
        </w:rPr>
        <w:t>, but also through</w:t>
      </w:r>
      <w:r>
        <w:rPr>
          <w:rFonts w:ascii="Times New Roman" w:hAnsi="Times New Roman"/>
          <w:sz w:val="24"/>
        </w:rPr>
        <w:t xml:space="preserve"> valuable engagement with local communities.  </w:t>
      </w:r>
    </w:p>
    <w:p w14:paraId="1045B6B7" w14:textId="719BF599" w:rsidR="00DB6FAB" w:rsidRDefault="007E2450" w:rsidP="00260B0F">
      <w:pPr>
        <w:rPr>
          <w:rFonts w:ascii="Times New Roman" w:hAnsi="Times New Roman"/>
          <w:sz w:val="24"/>
        </w:rPr>
      </w:pPr>
      <w:r>
        <w:rPr>
          <w:rFonts w:ascii="Times New Roman" w:hAnsi="Times New Roman"/>
          <w:sz w:val="24"/>
        </w:rPr>
        <w:t>The Museums Association ‘Code of Ethics’ (2025)</w:t>
      </w:r>
      <w:r>
        <w:rPr>
          <w:rStyle w:val="FootnoteReference"/>
          <w:rFonts w:ascii="Times New Roman" w:hAnsi="Times New Roman"/>
          <w:sz w:val="24"/>
        </w:rPr>
        <w:footnoteReference w:id="2"/>
      </w:r>
      <w:r w:rsidR="00244077">
        <w:rPr>
          <w:rFonts w:ascii="Times New Roman" w:hAnsi="Times New Roman"/>
          <w:sz w:val="24"/>
        </w:rPr>
        <w:t xml:space="preserve"> </w:t>
      </w:r>
      <w:r w:rsidR="001C30B6">
        <w:rPr>
          <w:rFonts w:ascii="Times New Roman" w:hAnsi="Times New Roman"/>
          <w:sz w:val="24"/>
        </w:rPr>
        <w:t>advocates for open, transparent and accountable processes</w:t>
      </w:r>
      <w:r w:rsidR="004432D3">
        <w:rPr>
          <w:rFonts w:ascii="Times New Roman" w:hAnsi="Times New Roman"/>
          <w:sz w:val="24"/>
        </w:rPr>
        <w:t xml:space="preserve">, including the need to build constructive relationships </w:t>
      </w:r>
      <w:r w:rsidR="00B2468B">
        <w:rPr>
          <w:rFonts w:ascii="Times New Roman" w:hAnsi="Times New Roman"/>
          <w:sz w:val="24"/>
        </w:rPr>
        <w:t>with a variety of partners and interested parties.</w:t>
      </w:r>
      <w:r w:rsidR="00E457A3">
        <w:rPr>
          <w:rFonts w:ascii="Times New Roman" w:hAnsi="Times New Roman"/>
          <w:sz w:val="24"/>
        </w:rPr>
        <w:t xml:space="preserve">  </w:t>
      </w:r>
      <w:r w:rsidR="00B2468B">
        <w:rPr>
          <w:rFonts w:ascii="Times New Roman" w:hAnsi="Times New Roman"/>
          <w:sz w:val="24"/>
        </w:rPr>
        <w:t xml:space="preserve">Our handbook supports the implementation of the MA ‘Code of Ethics’ through clear and actionable steps for reburial of ancestral remains. </w:t>
      </w:r>
    </w:p>
    <w:p w14:paraId="15F9CB4D" w14:textId="77777777" w:rsidR="00260B0F" w:rsidRPr="002956E6" w:rsidRDefault="00260B0F" w:rsidP="00260B0F">
      <w:pPr>
        <w:rPr>
          <w:rFonts w:ascii="Times New Roman" w:hAnsi="Times New Roman"/>
          <w:sz w:val="24"/>
        </w:rPr>
      </w:pPr>
      <w:commentRangeStart w:id="2"/>
      <w:r>
        <w:rPr>
          <w:rFonts w:ascii="Times New Roman" w:hAnsi="Times New Roman"/>
          <w:sz w:val="24"/>
        </w:rPr>
        <w:t xml:space="preserve">The </w:t>
      </w:r>
      <w:commentRangeEnd w:id="2"/>
      <w:r w:rsidR="00BF2C3F">
        <w:rPr>
          <w:rStyle w:val="CommentReference"/>
          <w:rFonts w:ascii="Times New Roman" w:hAnsi="Times New Roman"/>
          <w:sz w:val="24"/>
          <w:szCs w:val="22"/>
        </w:rPr>
        <w:commentReference w:id="2"/>
      </w:r>
      <w:r>
        <w:rPr>
          <w:rFonts w:ascii="Times New Roman" w:hAnsi="Times New Roman"/>
          <w:sz w:val="24"/>
        </w:rPr>
        <w:t xml:space="preserve">focus of this handbook is on reburial and so, necessarily, omits detailed discussion of alternative treatments of ancestors that may be covered elsewhere. </w:t>
      </w:r>
    </w:p>
    <w:p w14:paraId="4B1B3C0E" w14:textId="77777777" w:rsidR="00BD3617" w:rsidRDefault="006B6BF0" w:rsidP="006B6BF0">
      <w:pPr>
        <w:pStyle w:val="Heading2"/>
      </w:pPr>
      <w:bookmarkStart w:id="3" w:name="_Toc227938667"/>
      <w:r>
        <w:lastRenderedPageBreak/>
        <w:t>HAD’s Position</w:t>
      </w:r>
      <w:bookmarkEnd w:id="3"/>
    </w:p>
    <w:p w14:paraId="4FA479E6" w14:textId="023CC886" w:rsidR="00260B0F" w:rsidRDefault="00260B0F" w:rsidP="00260B0F">
      <w:pPr>
        <w:rPr>
          <w:rFonts w:ascii="Times New Roman" w:hAnsi="Times New Roman"/>
          <w:sz w:val="24"/>
        </w:rPr>
      </w:pPr>
      <w:r w:rsidRPr="002956E6">
        <w:rPr>
          <w:rFonts w:ascii="Times New Roman" w:hAnsi="Times New Roman"/>
          <w:sz w:val="24"/>
        </w:rPr>
        <w:t xml:space="preserve">Honouring the Ancient Dead </w:t>
      </w:r>
      <w:r>
        <w:rPr>
          <w:rFonts w:ascii="Times New Roman" w:hAnsi="Times New Roman"/>
          <w:sz w:val="24"/>
        </w:rPr>
        <w:t>supports the</w:t>
      </w:r>
      <w:r w:rsidRPr="002956E6">
        <w:rPr>
          <w:rFonts w:ascii="Times New Roman" w:hAnsi="Times New Roman"/>
          <w:sz w:val="24"/>
        </w:rPr>
        <w:t xml:space="preserve"> reburial</w:t>
      </w:r>
      <w:r w:rsidRPr="002956E6">
        <w:rPr>
          <w:rStyle w:val="FootnoteReference"/>
          <w:rFonts w:ascii="Times New Roman" w:hAnsi="Times New Roman"/>
          <w:sz w:val="24"/>
        </w:rPr>
        <w:footnoteReference w:id="3"/>
      </w:r>
      <w:r>
        <w:rPr>
          <w:rFonts w:ascii="Times New Roman" w:hAnsi="Times New Roman"/>
          <w:sz w:val="24"/>
        </w:rPr>
        <w:t xml:space="preserve"> of ancestors </w:t>
      </w:r>
      <w:r w:rsidRPr="002956E6">
        <w:rPr>
          <w:rFonts w:ascii="Times New Roman" w:hAnsi="Times New Roman"/>
          <w:sz w:val="24"/>
        </w:rPr>
        <w:t xml:space="preserve">whenever this is possible.  HAD </w:t>
      </w:r>
      <w:r>
        <w:rPr>
          <w:rFonts w:ascii="TimesNewRomanPSMT" w:hAnsi="TimesNewRomanPSMT" w:cs="TimesNewRomanPSMT"/>
          <w:sz w:val="24"/>
          <w:szCs w:val="24"/>
          <w:lang w:eastAsia="en-GB"/>
        </w:rPr>
        <w:t xml:space="preserve">advocates </w:t>
      </w:r>
      <w:r w:rsidR="009C303D">
        <w:rPr>
          <w:rFonts w:ascii="TimesNewRomanPSMT" w:hAnsi="TimesNewRomanPSMT" w:cs="TimesNewRomanPSMT"/>
          <w:sz w:val="24"/>
          <w:szCs w:val="24"/>
          <w:lang w:eastAsia="en-GB"/>
        </w:rPr>
        <w:t xml:space="preserve">informed </w:t>
      </w:r>
      <w:r>
        <w:rPr>
          <w:rFonts w:ascii="TimesNewRomanPSMT" w:hAnsi="TimesNewRomanPSMT" w:cs="TimesNewRomanPSMT"/>
          <w:sz w:val="24"/>
          <w:szCs w:val="24"/>
          <w:lang w:eastAsia="en-GB"/>
        </w:rPr>
        <w:t xml:space="preserve">consultation where the voices of all interested parties </w:t>
      </w:r>
      <w:r w:rsidR="00CF1F47">
        <w:rPr>
          <w:rFonts w:ascii="TimesNewRomanPSMT" w:hAnsi="TimesNewRomanPSMT" w:cs="TimesNewRomanPSMT"/>
          <w:sz w:val="24"/>
          <w:szCs w:val="24"/>
          <w:lang w:eastAsia="en-GB"/>
        </w:rPr>
        <w:t>are engaged</w:t>
      </w:r>
      <w:r>
        <w:rPr>
          <w:rFonts w:ascii="TimesNewRomanPSMT" w:hAnsi="TimesNewRomanPSMT" w:cs="TimesNewRomanPSMT"/>
          <w:sz w:val="24"/>
          <w:szCs w:val="24"/>
          <w:lang w:eastAsia="en-GB"/>
        </w:rPr>
        <w:t>, and decision-making is developed as a collective process, balancing scientific interests with religious, spiritual and social interests in all cases</w:t>
      </w:r>
      <w:r w:rsidRPr="002956E6">
        <w:rPr>
          <w:rFonts w:ascii="Times New Roman" w:hAnsi="Times New Roman"/>
          <w:sz w:val="24"/>
        </w:rPr>
        <w:t>.</w:t>
      </w:r>
      <w:r w:rsidR="00E457A3">
        <w:rPr>
          <w:rFonts w:ascii="Times New Roman" w:hAnsi="Times New Roman"/>
          <w:sz w:val="24"/>
        </w:rPr>
        <w:t xml:space="preserve">  </w:t>
      </w:r>
      <w:r w:rsidRPr="002956E6">
        <w:rPr>
          <w:rFonts w:ascii="Times New Roman" w:hAnsi="Times New Roman"/>
          <w:sz w:val="24"/>
        </w:rPr>
        <w:t xml:space="preserve">The primary consideration </w:t>
      </w:r>
      <w:r>
        <w:rPr>
          <w:rFonts w:ascii="Times New Roman" w:hAnsi="Times New Roman"/>
          <w:sz w:val="24"/>
        </w:rPr>
        <w:t xml:space="preserve">for HAD </w:t>
      </w:r>
      <w:r w:rsidRPr="002956E6">
        <w:rPr>
          <w:rFonts w:ascii="Times New Roman" w:hAnsi="Times New Roman"/>
          <w:sz w:val="24"/>
        </w:rPr>
        <w:t>is always the respect</w:t>
      </w:r>
      <w:r>
        <w:rPr>
          <w:rFonts w:ascii="Times New Roman" w:hAnsi="Times New Roman"/>
          <w:sz w:val="24"/>
        </w:rPr>
        <w:t>ful treatment of the deceased as individual persons</w:t>
      </w:r>
      <w:r w:rsidR="00C3330F">
        <w:rPr>
          <w:rFonts w:ascii="Times New Roman" w:hAnsi="Times New Roman"/>
          <w:sz w:val="24"/>
        </w:rPr>
        <w:t>,</w:t>
      </w:r>
      <w:r>
        <w:rPr>
          <w:rFonts w:ascii="Times New Roman" w:hAnsi="Times New Roman"/>
          <w:sz w:val="24"/>
        </w:rPr>
        <w:t xml:space="preserve"> however long ago that individual lived and died</w:t>
      </w:r>
      <w:r w:rsidRPr="002956E6">
        <w:rPr>
          <w:rFonts w:ascii="Times New Roman" w:hAnsi="Times New Roman"/>
          <w:sz w:val="24"/>
        </w:rPr>
        <w:t xml:space="preserve">.  HAD </w:t>
      </w:r>
      <w:r>
        <w:rPr>
          <w:rFonts w:ascii="Times New Roman" w:hAnsi="Times New Roman"/>
          <w:sz w:val="24"/>
        </w:rPr>
        <w:t>aims</w:t>
      </w:r>
      <w:r w:rsidRPr="002956E6">
        <w:rPr>
          <w:rFonts w:ascii="Times New Roman" w:hAnsi="Times New Roman"/>
          <w:sz w:val="24"/>
        </w:rPr>
        <w:t xml:space="preserve"> to promote dignity for </w:t>
      </w:r>
      <w:r>
        <w:rPr>
          <w:rFonts w:ascii="Times New Roman" w:hAnsi="Times New Roman"/>
          <w:sz w:val="24"/>
        </w:rPr>
        <w:t>the</w:t>
      </w:r>
      <w:r w:rsidRPr="002956E6">
        <w:rPr>
          <w:rFonts w:ascii="Times New Roman" w:hAnsi="Times New Roman"/>
          <w:sz w:val="24"/>
        </w:rPr>
        <w:t xml:space="preserve"> person involved, </w:t>
      </w:r>
      <w:r>
        <w:rPr>
          <w:rFonts w:ascii="Times New Roman" w:hAnsi="Times New Roman"/>
          <w:sz w:val="24"/>
        </w:rPr>
        <w:t>asserting that they</w:t>
      </w:r>
      <w:r w:rsidRPr="002956E6">
        <w:rPr>
          <w:rFonts w:ascii="Times New Roman" w:hAnsi="Times New Roman"/>
          <w:sz w:val="24"/>
        </w:rPr>
        <w:t xml:space="preserve"> </w:t>
      </w:r>
      <w:r>
        <w:rPr>
          <w:rFonts w:ascii="Times New Roman" w:hAnsi="Times New Roman"/>
          <w:sz w:val="24"/>
        </w:rPr>
        <w:t>should be treated with the same natural honour and consideration</w:t>
      </w:r>
      <w:r w:rsidRPr="002956E6">
        <w:rPr>
          <w:rFonts w:ascii="Times New Roman" w:hAnsi="Times New Roman"/>
          <w:sz w:val="24"/>
        </w:rPr>
        <w:t xml:space="preserve"> given to any 21</w:t>
      </w:r>
      <w:r w:rsidRPr="002956E6">
        <w:rPr>
          <w:rFonts w:ascii="Times New Roman" w:hAnsi="Times New Roman"/>
          <w:sz w:val="24"/>
          <w:vertAlign w:val="superscript"/>
        </w:rPr>
        <w:t>st</w:t>
      </w:r>
      <w:r>
        <w:rPr>
          <w:rFonts w:ascii="Times New Roman" w:hAnsi="Times New Roman"/>
          <w:sz w:val="24"/>
        </w:rPr>
        <w:t xml:space="preserve"> c</w:t>
      </w:r>
      <w:r w:rsidRPr="002956E6">
        <w:rPr>
          <w:rFonts w:ascii="Times New Roman" w:hAnsi="Times New Roman"/>
          <w:sz w:val="24"/>
        </w:rPr>
        <w:t>entury rel</w:t>
      </w:r>
      <w:r>
        <w:rPr>
          <w:rFonts w:ascii="Times New Roman" w:hAnsi="Times New Roman"/>
          <w:sz w:val="24"/>
        </w:rPr>
        <w:t>ative.  Transition from scientifically interesting</w:t>
      </w:r>
      <w:r w:rsidRPr="002956E6">
        <w:rPr>
          <w:rFonts w:ascii="Times New Roman" w:hAnsi="Times New Roman"/>
          <w:sz w:val="24"/>
        </w:rPr>
        <w:t xml:space="preserve"> ‘material’ to a welcomed </w:t>
      </w:r>
      <w:r w:rsidR="0022261D">
        <w:rPr>
          <w:rFonts w:ascii="Times New Roman" w:hAnsi="Times New Roman"/>
          <w:sz w:val="24"/>
        </w:rPr>
        <w:t xml:space="preserve">member of </w:t>
      </w:r>
      <w:r w:rsidRPr="002956E6">
        <w:rPr>
          <w:rFonts w:ascii="Times New Roman" w:hAnsi="Times New Roman"/>
          <w:sz w:val="24"/>
        </w:rPr>
        <w:t xml:space="preserve">the community is central to the whole process.  </w:t>
      </w:r>
    </w:p>
    <w:p w14:paraId="7CD9D70E" w14:textId="77777777" w:rsidR="00640982" w:rsidRPr="00640982" w:rsidRDefault="00640982" w:rsidP="00640982">
      <w:pPr>
        <w:pStyle w:val="Heading2"/>
      </w:pPr>
      <w:bookmarkStart w:id="4" w:name="_Hlk219012796"/>
      <w:bookmarkStart w:id="5" w:name="_Toc227938668"/>
      <w:r w:rsidRPr="00640982">
        <w:t>HAD’s Foundation and Aims</w:t>
      </w:r>
      <w:bookmarkEnd w:id="5"/>
    </w:p>
    <w:p w14:paraId="396D6D06" w14:textId="27C4CA2C" w:rsidR="00067F5E" w:rsidRDefault="00067F5E" w:rsidP="00260B0F">
      <w:pPr>
        <w:rPr>
          <w:rFonts w:ascii="Times New Roman" w:hAnsi="Times New Roman"/>
          <w:sz w:val="24"/>
        </w:rPr>
      </w:pPr>
      <w:r w:rsidRPr="00067F5E">
        <w:rPr>
          <w:rFonts w:ascii="Times New Roman" w:hAnsi="Times New Roman"/>
          <w:sz w:val="24"/>
        </w:rPr>
        <w:t>Honouring the Ancient Dead is a British initiative set up to encourage rational consideration of and ensure comprehensive respect for ancestors and related artefacts that cannot be identified as Christian by the grave location or associated articles.  HAD believes these individuals are not adequately protected by the Guidance</w:t>
      </w:r>
      <w:r w:rsidR="00EF1BF1">
        <w:rPr>
          <w:rFonts w:ascii="Times New Roman" w:hAnsi="Times New Roman"/>
          <w:sz w:val="24"/>
        </w:rPr>
        <w:t xml:space="preserve"> for Best Practice for the Treatment of Human Remains</w:t>
      </w:r>
      <w:r w:rsidR="008207AA">
        <w:rPr>
          <w:rFonts w:ascii="Times New Roman" w:hAnsi="Times New Roman"/>
          <w:sz w:val="24"/>
        </w:rPr>
        <w:t xml:space="preserve"> Excavated from Christian Burial Grounds in England</w:t>
      </w:r>
      <w:r w:rsidRPr="00067F5E">
        <w:rPr>
          <w:rFonts w:ascii="Times New Roman" w:hAnsi="Times New Roman"/>
          <w:sz w:val="24"/>
        </w:rPr>
        <w:t xml:space="preserve"> written by the </w:t>
      </w:r>
      <w:r w:rsidR="008207AA">
        <w:rPr>
          <w:rFonts w:ascii="Times New Roman" w:hAnsi="Times New Roman"/>
          <w:sz w:val="24"/>
        </w:rPr>
        <w:t>Advisory Panel on the Archaeology of Burials in England (APABE)</w:t>
      </w:r>
      <w:r w:rsidRPr="00067F5E">
        <w:rPr>
          <w:rFonts w:ascii="Times New Roman" w:hAnsi="Times New Roman"/>
          <w:sz w:val="24"/>
        </w:rPr>
        <w:t xml:space="preserve"> (</w:t>
      </w:r>
      <w:commentRangeStart w:id="6"/>
      <w:r w:rsidRPr="00067F5E">
        <w:rPr>
          <w:rFonts w:ascii="Times New Roman" w:hAnsi="Times New Roman"/>
          <w:sz w:val="24"/>
        </w:rPr>
        <w:t>2005</w:t>
      </w:r>
      <w:r w:rsidR="00906722">
        <w:rPr>
          <w:rFonts w:ascii="Times New Roman" w:hAnsi="Times New Roman"/>
          <w:sz w:val="24"/>
        </w:rPr>
        <w:t>; 2017</w:t>
      </w:r>
      <w:r w:rsidRPr="00067F5E">
        <w:rPr>
          <w:rFonts w:ascii="Times New Roman" w:hAnsi="Times New Roman"/>
          <w:sz w:val="24"/>
        </w:rPr>
        <w:t>)</w:t>
      </w:r>
      <w:r w:rsidR="008207AA">
        <w:rPr>
          <w:rStyle w:val="FootnoteReference"/>
          <w:rFonts w:ascii="Times New Roman" w:hAnsi="Times New Roman"/>
          <w:sz w:val="24"/>
        </w:rPr>
        <w:footnoteReference w:id="4"/>
      </w:r>
      <w:r w:rsidRPr="00067F5E">
        <w:rPr>
          <w:rFonts w:ascii="Times New Roman" w:hAnsi="Times New Roman"/>
          <w:sz w:val="24"/>
        </w:rPr>
        <w:t xml:space="preserve">.  </w:t>
      </w:r>
      <w:commentRangeEnd w:id="6"/>
      <w:r w:rsidR="004B2006" w:rsidRPr="00067F5E">
        <w:rPr>
          <w:rStyle w:val="CommentReference"/>
          <w:rFonts w:ascii="Times New Roman" w:hAnsi="Times New Roman"/>
          <w:sz w:val="24"/>
          <w:szCs w:val="22"/>
        </w:rPr>
        <w:commentReference w:id="6"/>
      </w:r>
      <w:r w:rsidRPr="00067F5E">
        <w:rPr>
          <w:rFonts w:ascii="Times New Roman" w:hAnsi="Times New Roman"/>
          <w:sz w:val="24"/>
        </w:rPr>
        <w:t>Key areas of interest include how archaeologists, museums and government bodies care for these ancestors, through exhumation, study, storage and display, with a parallel focus on issues of return, meaning repatriation within Britain and reburial. </w:t>
      </w:r>
    </w:p>
    <w:p w14:paraId="126B3E55" w14:textId="0E727A3B" w:rsidR="00260B0F" w:rsidRPr="00434425" w:rsidRDefault="00260B0F" w:rsidP="00260B0F">
      <w:pPr>
        <w:rPr>
          <w:rFonts w:ascii="Times New Roman" w:hAnsi="Times New Roman"/>
          <w:sz w:val="24"/>
        </w:rPr>
      </w:pPr>
      <w:r>
        <w:rPr>
          <w:rFonts w:ascii="Times New Roman" w:hAnsi="Times New Roman"/>
          <w:sz w:val="24"/>
        </w:rPr>
        <w:t xml:space="preserve">HAD’s foundational tenets can be found in its </w:t>
      </w:r>
      <w:hyperlink r:id="rId20" w:history="1">
        <w:r w:rsidR="00A65834">
          <w:rPr>
            <w:rStyle w:val="Hyperlink"/>
            <w:rFonts w:ascii="Times New Roman" w:hAnsi="Times New Roman"/>
            <w:sz w:val="24"/>
          </w:rPr>
          <w:t>Statement of Intent</w:t>
        </w:r>
      </w:hyperlink>
      <w:r w:rsidR="00A65834">
        <w:t xml:space="preserve"> </w:t>
      </w:r>
      <w:r>
        <w:rPr>
          <w:rFonts w:ascii="Times New Roman" w:hAnsi="Times New Roman"/>
          <w:sz w:val="24"/>
        </w:rPr>
        <w:t xml:space="preserve">and </w:t>
      </w:r>
      <w:hyperlink r:id="rId21" w:history="1">
        <w:r w:rsidR="00A65834" w:rsidRPr="00A65834">
          <w:rPr>
            <w:rStyle w:val="Hyperlink"/>
            <w:rFonts w:ascii="Times New Roman" w:hAnsi="Times New Roman"/>
            <w:sz w:val="24"/>
          </w:rPr>
          <w:t>Definitions Document</w:t>
        </w:r>
      </w:hyperlink>
      <w:r>
        <w:rPr>
          <w:rFonts w:ascii="Times New Roman" w:hAnsi="Times New Roman"/>
          <w:sz w:val="24"/>
        </w:rPr>
        <w:t>.</w:t>
      </w:r>
    </w:p>
    <w:p w14:paraId="583D0B99" w14:textId="77777777" w:rsidR="00636A6E" w:rsidRPr="00636A6E" w:rsidRDefault="00636A6E" w:rsidP="00275FA3">
      <w:pPr>
        <w:pStyle w:val="Heading2"/>
      </w:pPr>
      <w:bookmarkStart w:id="7" w:name="_Toc227938669"/>
      <w:bookmarkEnd w:id="4"/>
      <w:r w:rsidRPr="00636A6E">
        <w:t>Structure of this Handbook</w:t>
      </w:r>
      <w:bookmarkEnd w:id="7"/>
    </w:p>
    <w:p w14:paraId="7A1C7563" w14:textId="16716C92" w:rsidR="00853F26" w:rsidRPr="00E71311" w:rsidRDefault="00853F26" w:rsidP="00853F26">
      <w:pPr>
        <w:rPr>
          <w:rFonts w:ascii="Times New Roman" w:hAnsi="Times New Roman"/>
          <w:sz w:val="24"/>
        </w:rPr>
      </w:pPr>
      <w:r w:rsidRPr="002956E6">
        <w:rPr>
          <w:rFonts w:ascii="Times New Roman" w:hAnsi="Times New Roman"/>
          <w:sz w:val="24"/>
        </w:rPr>
        <w:t>Chapter 1 – Strategies for Reburial: provides some thoughts on the challenges of moving to the decision to rebury.  Consultation, suitable locations, costs and financing, co</w:t>
      </w:r>
      <w:r>
        <w:rPr>
          <w:rFonts w:ascii="Times New Roman" w:hAnsi="Times New Roman"/>
          <w:sz w:val="24"/>
        </w:rPr>
        <w:t xml:space="preserve">mmunication and publicity, are some of the issues considered. </w:t>
      </w:r>
    </w:p>
    <w:p w14:paraId="30D03E4B" w14:textId="185EDFCE" w:rsidR="00853F26" w:rsidRPr="002956E6" w:rsidRDefault="00853F26" w:rsidP="00853F26">
      <w:pPr>
        <w:rPr>
          <w:rFonts w:ascii="Times New Roman" w:hAnsi="Times New Roman"/>
          <w:sz w:val="24"/>
        </w:rPr>
      </w:pPr>
      <w:r w:rsidRPr="002956E6">
        <w:rPr>
          <w:rFonts w:ascii="Times New Roman" w:hAnsi="Times New Roman"/>
          <w:sz w:val="24"/>
        </w:rPr>
        <w:t xml:space="preserve">Chapter 2 – Reburial Process: gives an overview of the main stages in a reburial project.  Individual reburial project plans may be developed to suit specific timescales and </w:t>
      </w:r>
      <w:r>
        <w:rPr>
          <w:rFonts w:ascii="Times New Roman" w:hAnsi="Times New Roman"/>
          <w:sz w:val="24"/>
        </w:rPr>
        <w:t>local circumstances</w:t>
      </w:r>
      <w:r w:rsidRPr="002956E6">
        <w:rPr>
          <w:rFonts w:ascii="Times New Roman" w:hAnsi="Times New Roman"/>
          <w:sz w:val="24"/>
        </w:rPr>
        <w:t xml:space="preserve"> using this as a template framework.  </w:t>
      </w:r>
    </w:p>
    <w:p w14:paraId="3FF2894E" w14:textId="21E229AA" w:rsidR="00853F26" w:rsidRPr="002956E6" w:rsidRDefault="00853F26" w:rsidP="00853F26">
      <w:pPr>
        <w:rPr>
          <w:rFonts w:ascii="Times New Roman" w:hAnsi="Times New Roman"/>
          <w:sz w:val="24"/>
        </w:rPr>
      </w:pPr>
      <w:r w:rsidRPr="002956E6">
        <w:rPr>
          <w:rFonts w:ascii="Times New Roman" w:hAnsi="Times New Roman"/>
          <w:sz w:val="24"/>
        </w:rPr>
        <w:t xml:space="preserve">Chapter 3 – How to Rebury – Practicalities: elaborates the outline process by providing practical guidance on where and how to source all the elements for a successful reburial event.  </w:t>
      </w:r>
    </w:p>
    <w:p w14:paraId="568A48CE" w14:textId="24DA70BA" w:rsidR="00853F26" w:rsidRPr="002956E6" w:rsidRDefault="00853F26" w:rsidP="00853F26">
      <w:pPr>
        <w:rPr>
          <w:rFonts w:ascii="Times New Roman" w:hAnsi="Times New Roman"/>
          <w:sz w:val="24"/>
        </w:rPr>
      </w:pPr>
      <w:r w:rsidRPr="002956E6">
        <w:rPr>
          <w:rFonts w:ascii="Times New Roman" w:hAnsi="Times New Roman"/>
          <w:sz w:val="24"/>
        </w:rPr>
        <w:lastRenderedPageBreak/>
        <w:t xml:space="preserve">The Appendices contain useful supplementary reference material, such as HAD’s </w:t>
      </w:r>
      <w:r>
        <w:rPr>
          <w:rFonts w:ascii="Times New Roman" w:hAnsi="Times New Roman"/>
          <w:sz w:val="24"/>
        </w:rPr>
        <w:t>C</w:t>
      </w:r>
      <w:r w:rsidRPr="002956E6">
        <w:rPr>
          <w:rFonts w:ascii="Times New Roman" w:hAnsi="Times New Roman"/>
          <w:sz w:val="24"/>
        </w:rPr>
        <w:t xml:space="preserve">ommittal </w:t>
      </w:r>
      <w:r>
        <w:rPr>
          <w:rFonts w:ascii="Times New Roman" w:hAnsi="Times New Roman"/>
          <w:sz w:val="24"/>
        </w:rPr>
        <w:t xml:space="preserve">Rite, a non-denominational service </w:t>
      </w:r>
      <w:r w:rsidR="0022261D">
        <w:rPr>
          <w:rFonts w:ascii="Times New Roman" w:hAnsi="Times New Roman"/>
          <w:sz w:val="24"/>
        </w:rPr>
        <w:t xml:space="preserve">designed to recognise </w:t>
      </w:r>
      <w:r>
        <w:rPr>
          <w:rFonts w:ascii="Times New Roman" w:hAnsi="Times New Roman"/>
          <w:sz w:val="24"/>
        </w:rPr>
        <w:t xml:space="preserve">the lack of knowledge we may have about the individual, including the intentions and religious beliefs of their original interment.  Also appended are </w:t>
      </w:r>
      <w:r w:rsidRPr="002956E6">
        <w:rPr>
          <w:rFonts w:ascii="Times New Roman" w:hAnsi="Times New Roman"/>
          <w:sz w:val="24"/>
        </w:rPr>
        <w:t>an account of an inspirational r</w:t>
      </w:r>
      <w:r>
        <w:rPr>
          <w:rFonts w:ascii="Times New Roman" w:hAnsi="Times New Roman"/>
          <w:sz w:val="24"/>
        </w:rPr>
        <w:t>eburial at Highworth, Wiltshire</w:t>
      </w:r>
      <w:r w:rsidR="00D57D9C">
        <w:rPr>
          <w:rFonts w:ascii="Times New Roman" w:hAnsi="Times New Roman"/>
          <w:sz w:val="24"/>
        </w:rPr>
        <w:t>, and the burial of a non-provenanced partial articulated skeleton which had been used in medical education</w:t>
      </w:r>
      <w:r w:rsidR="00B16709">
        <w:rPr>
          <w:rFonts w:ascii="Times New Roman" w:hAnsi="Times New Roman"/>
          <w:sz w:val="24"/>
        </w:rPr>
        <w:t>.  Finally, there is a form that can be used by privately-owned cemeteries and burial grounds that should suffice in terms of record-keeping when such organisations are used as locations for reburial.</w:t>
      </w:r>
      <w:r>
        <w:rPr>
          <w:rFonts w:ascii="Times New Roman" w:hAnsi="Times New Roman"/>
          <w:sz w:val="24"/>
        </w:rPr>
        <w:t xml:space="preserve">  </w:t>
      </w:r>
    </w:p>
    <w:p w14:paraId="2B387CCF" w14:textId="77777777" w:rsidR="002808EC" w:rsidRDefault="00636A6E" w:rsidP="002808EC">
      <w:pPr>
        <w:pStyle w:val="Heading2"/>
      </w:pPr>
      <w:bookmarkStart w:id="8" w:name="_Toc227938670"/>
      <w:r w:rsidRPr="00636A6E">
        <w:t>Using this Handbook</w:t>
      </w:r>
      <w:bookmarkEnd w:id="8"/>
    </w:p>
    <w:p w14:paraId="3118EAAA" w14:textId="3791C6D0" w:rsidR="002808EC" w:rsidRPr="002956E6" w:rsidRDefault="002808EC" w:rsidP="002808EC">
      <w:pPr>
        <w:rPr>
          <w:rFonts w:ascii="Times New Roman" w:hAnsi="Times New Roman"/>
          <w:sz w:val="24"/>
        </w:rPr>
      </w:pPr>
      <w:r w:rsidRPr="002956E6">
        <w:rPr>
          <w:rFonts w:ascii="Times New Roman" w:hAnsi="Times New Roman"/>
          <w:sz w:val="24"/>
        </w:rPr>
        <w:t>We hope that you find this handbook useful.  It has been designed to be easily updatable with latest best practice, contacts and general guidance</w:t>
      </w:r>
      <w:r w:rsidR="00175F65">
        <w:rPr>
          <w:rFonts w:ascii="Times New Roman" w:hAnsi="Times New Roman"/>
          <w:sz w:val="24"/>
        </w:rPr>
        <w:t xml:space="preserve">, </w:t>
      </w:r>
      <w:r w:rsidRPr="002956E6">
        <w:rPr>
          <w:rFonts w:ascii="Times New Roman" w:hAnsi="Times New Roman"/>
          <w:sz w:val="24"/>
        </w:rPr>
        <w:t xml:space="preserve">with the aim of being periodically revised and reissued.  </w:t>
      </w:r>
    </w:p>
    <w:p w14:paraId="23EF50F4" w14:textId="377CEB06" w:rsidR="002808EC" w:rsidRPr="002956E6" w:rsidRDefault="002808EC" w:rsidP="002808EC">
      <w:pPr>
        <w:rPr>
          <w:rFonts w:ascii="Times New Roman" w:hAnsi="Times New Roman"/>
          <w:sz w:val="24"/>
        </w:rPr>
      </w:pPr>
      <w:r w:rsidRPr="002956E6">
        <w:rPr>
          <w:rFonts w:ascii="Times New Roman" w:hAnsi="Times New Roman"/>
          <w:sz w:val="24"/>
        </w:rPr>
        <w:t>Please send your comments and experiences to us and we will ensure they are considered for inclusion within future releases</w:t>
      </w:r>
      <w:r w:rsidR="00175F65">
        <w:rPr>
          <w:rFonts w:ascii="Times New Roman" w:hAnsi="Times New Roman"/>
          <w:sz w:val="24"/>
        </w:rPr>
        <w:t>, ensuring that each new version is an improvement on the last.</w:t>
      </w:r>
      <w:r w:rsidRPr="002956E6">
        <w:rPr>
          <w:rFonts w:ascii="Times New Roman" w:hAnsi="Times New Roman"/>
          <w:sz w:val="24"/>
        </w:rPr>
        <w:t xml:space="preserve"> </w:t>
      </w:r>
    </w:p>
    <w:p w14:paraId="2F016846" w14:textId="77777777" w:rsidR="002808EC" w:rsidRPr="002956E6" w:rsidRDefault="002808EC" w:rsidP="002808EC">
      <w:pPr>
        <w:rPr>
          <w:rFonts w:ascii="Times New Roman" w:hAnsi="Times New Roman"/>
          <w:sz w:val="24"/>
        </w:rPr>
        <w:sectPr w:rsidR="002808EC" w:rsidRPr="002956E6" w:rsidSect="00BD3617">
          <w:footerReference w:type="default" r:id="rId22"/>
          <w:type w:val="oddPage"/>
          <w:pgSz w:w="11906" w:h="16838"/>
          <w:pgMar w:top="1440" w:right="1440" w:bottom="1440" w:left="1440" w:header="708" w:footer="708" w:gutter="0"/>
          <w:cols w:space="708"/>
          <w:docGrid w:linePitch="360"/>
        </w:sectPr>
      </w:pPr>
      <w:r w:rsidRPr="002956E6">
        <w:rPr>
          <w:rFonts w:ascii="Times New Roman" w:hAnsi="Times New Roman"/>
          <w:sz w:val="24"/>
        </w:rPr>
        <w:t xml:space="preserve">Reburial, once started, should be viewed as a positive cycle that can be repeated </w:t>
      </w:r>
      <w:r w:rsidR="009B124D" w:rsidRPr="002956E6">
        <w:rPr>
          <w:rFonts w:ascii="Times New Roman" w:hAnsi="Times New Roman"/>
          <w:sz w:val="24"/>
        </w:rPr>
        <w:t xml:space="preserve">by each organisation, </w:t>
      </w:r>
      <w:r w:rsidR="000832F0">
        <w:rPr>
          <w:rFonts w:ascii="Times New Roman" w:hAnsi="Times New Roman"/>
          <w:sz w:val="24"/>
        </w:rPr>
        <w:t>as circumstances require</w:t>
      </w:r>
      <w:r w:rsidRPr="002956E6">
        <w:rPr>
          <w:rFonts w:ascii="Times New Roman" w:hAnsi="Times New Roman"/>
          <w:sz w:val="24"/>
        </w:rPr>
        <w:t xml:space="preserve">.  </w:t>
      </w:r>
    </w:p>
    <w:p w14:paraId="640A11C8" w14:textId="77777777" w:rsidR="00813500" w:rsidRPr="00634EDB" w:rsidRDefault="00634EDB" w:rsidP="00634EDB">
      <w:pPr>
        <w:jc w:val="right"/>
        <w:rPr>
          <w:rFonts w:ascii="Times New Roman" w:hAnsi="Times New Roman"/>
          <w:b/>
          <w:sz w:val="56"/>
        </w:rPr>
      </w:pPr>
      <w:r w:rsidRPr="00634EDB">
        <w:rPr>
          <w:rFonts w:ascii="Times New Roman" w:hAnsi="Times New Roman"/>
          <w:b/>
          <w:sz w:val="56"/>
        </w:rPr>
        <w:lastRenderedPageBreak/>
        <w:t>Chapter 1</w:t>
      </w:r>
    </w:p>
    <w:p w14:paraId="71590304" w14:textId="77777777" w:rsidR="00634EDB" w:rsidRDefault="00634EDB">
      <w:pPr>
        <w:rPr>
          <w:rFonts w:ascii="Times New Roman" w:hAnsi="Times New Roman"/>
        </w:rPr>
      </w:pPr>
    </w:p>
    <w:p w14:paraId="7ED596BA" w14:textId="77777777" w:rsidR="00F8196A" w:rsidRDefault="00F8196A">
      <w:pPr>
        <w:rPr>
          <w:rFonts w:ascii="Times New Roman" w:hAnsi="Times New Roman"/>
        </w:rPr>
      </w:pPr>
    </w:p>
    <w:p w14:paraId="63045B86" w14:textId="77777777" w:rsidR="00F8196A" w:rsidRDefault="00F8196A">
      <w:pPr>
        <w:rPr>
          <w:rFonts w:ascii="Times New Roman" w:hAnsi="Times New Roman"/>
        </w:rPr>
      </w:pPr>
      <w:r>
        <w:rPr>
          <w:rFonts w:ascii="Times New Roman" w:hAnsi="Times New Roman"/>
          <w:noProof/>
          <w:lang w:val="en-US"/>
        </w:rPr>
        <w:drawing>
          <wp:inline distT="0" distB="0" distL="0" distR="0" wp14:anchorId="348CDC2F" wp14:editId="1AE7D6C3">
            <wp:extent cx="5878286" cy="5124426"/>
            <wp:effectExtent l="0" t="12700" r="0" b="6985"/>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9380A8F" w14:textId="77777777" w:rsidR="00F8196A" w:rsidRDefault="00F8196A" w:rsidP="00F8196A">
      <w:pPr>
        <w:jc w:val="right"/>
        <w:rPr>
          <w:rFonts w:ascii="Times New Roman" w:hAnsi="Times New Roman"/>
          <w:b/>
          <w:sz w:val="48"/>
        </w:rPr>
      </w:pPr>
    </w:p>
    <w:p w14:paraId="35F9D27D" w14:textId="77777777" w:rsidR="00F8196A" w:rsidRDefault="00F8196A" w:rsidP="00F8196A">
      <w:pPr>
        <w:jc w:val="right"/>
        <w:rPr>
          <w:rFonts w:ascii="Times New Roman" w:hAnsi="Times New Roman"/>
          <w:b/>
          <w:sz w:val="48"/>
        </w:rPr>
      </w:pPr>
    </w:p>
    <w:p w14:paraId="4C0CC446" w14:textId="77777777" w:rsidR="00F8196A" w:rsidRPr="00F8196A" w:rsidRDefault="00F8196A" w:rsidP="00F8196A">
      <w:pPr>
        <w:jc w:val="right"/>
        <w:rPr>
          <w:rFonts w:ascii="Times New Roman" w:hAnsi="Times New Roman"/>
          <w:sz w:val="18"/>
        </w:rPr>
      </w:pPr>
    </w:p>
    <w:p w14:paraId="20D29A7B" w14:textId="77777777" w:rsidR="00813500" w:rsidRPr="00F8196A" w:rsidRDefault="00813500" w:rsidP="00F8196A">
      <w:pPr>
        <w:jc w:val="right"/>
        <w:rPr>
          <w:rFonts w:ascii="Times New Roman" w:hAnsi="Times New Roman"/>
          <w:sz w:val="18"/>
        </w:rPr>
        <w:sectPr w:rsidR="00813500" w:rsidRPr="00F8196A" w:rsidSect="00BD3617">
          <w:headerReference w:type="default" r:id="rId28"/>
          <w:footerReference w:type="default" r:id="rId29"/>
          <w:type w:val="oddPage"/>
          <w:pgSz w:w="11906" w:h="16838"/>
          <w:pgMar w:top="1440" w:right="1440" w:bottom="1440" w:left="1440" w:header="708" w:footer="708" w:gutter="0"/>
          <w:cols w:space="708"/>
          <w:docGrid w:linePitch="360"/>
        </w:sectPr>
      </w:pPr>
    </w:p>
    <w:p w14:paraId="4A7D2D7C" w14:textId="77777777" w:rsidR="00275FA3" w:rsidRDefault="00275FA3" w:rsidP="00275FA3">
      <w:pPr>
        <w:pStyle w:val="Heading1"/>
      </w:pPr>
      <w:bookmarkStart w:id="9" w:name="_Toc227938671"/>
      <w:r>
        <w:lastRenderedPageBreak/>
        <w:t xml:space="preserve">Strategies </w:t>
      </w:r>
      <w:r w:rsidR="006B6BF0">
        <w:t>for Reburi</w:t>
      </w:r>
      <w:r>
        <w:t>al</w:t>
      </w:r>
      <w:bookmarkEnd w:id="9"/>
    </w:p>
    <w:p w14:paraId="3B12C780" w14:textId="3E9CF009" w:rsidR="00853F26" w:rsidRPr="00C71A5F" w:rsidRDefault="00853F26" w:rsidP="00853F26">
      <w:pPr>
        <w:rPr>
          <w:rFonts w:ascii="Times New Roman" w:hAnsi="Times New Roman"/>
          <w:sz w:val="24"/>
        </w:rPr>
      </w:pPr>
      <w:r w:rsidRPr="00C71A5F">
        <w:rPr>
          <w:rFonts w:ascii="Times New Roman" w:hAnsi="Times New Roman"/>
          <w:sz w:val="24"/>
        </w:rPr>
        <w:t xml:space="preserve">This section is intended to help </w:t>
      </w:r>
      <w:r>
        <w:rPr>
          <w:rFonts w:ascii="Times New Roman" w:hAnsi="Times New Roman"/>
          <w:sz w:val="24"/>
        </w:rPr>
        <w:t>those who</w:t>
      </w:r>
      <w:r w:rsidRPr="00C71A5F">
        <w:rPr>
          <w:rFonts w:ascii="Times New Roman" w:hAnsi="Times New Roman"/>
          <w:sz w:val="24"/>
        </w:rPr>
        <w:t xml:space="preserve"> are considering</w:t>
      </w:r>
      <w:r w:rsidR="00FA37B8">
        <w:rPr>
          <w:rFonts w:ascii="Times New Roman" w:hAnsi="Times New Roman"/>
          <w:sz w:val="24"/>
        </w:rPr>
        <w:t xml:space="preserve"> the</w:t>
      </w:r>
      <w:r w:rsidRPr="00C71A5F">
        <w:rPr>
          <w:rFonts w:ascii="Times New Roman" w:hAnsi="Times New Roman"/>
          <w:sz w:val="24"/>
        </w:rPr>
        <w:t xml:space="preserve"> </w:t>
      </w:r>
      <w:r>
        <w:rPr>
          <w:rFonts w:ascii="Times New Roman" w:hAnsi="Times New Roman"/>
          <w:sz w:val="24"/>
        </w:rPr>
        <w:t>‘</w:t>
      </w:r>
      <w:r w:rsidRPr="00C71A5F">
        <w:rPr>
          <w:rFonts w:ascii="Times New Roman" w:hAnsi="Times New Roman"/>
          <w:sz w:val="24"/>
        </w:rPr>
        <w:t>disp</w:t>
      </w:r>
      <w:r>
        <w:rPr>
          <w:rFonts w:ascii="Times New Roman" w:hAnsi="Times New Roman"/>
          <w:sz w:val="24"/>
        </w:rPr>
        <w:t xml:space="preserve">osal’ of </w:t>
      </w:r>
      <w:r w:rsidR="00FA37B8">
        <w:rPr>
          <w:rFonts w:ascii="Times New Roman" w:hAnsi="Times New Roman"/>
          <w:sz w:val="24"/>
        </w:rPr>
        <w:t xml:space="preserve">human remains </w:t>
      </w:r>
      <w:r>
        <w:rPr>
          <w:rFonts w:ascii="Times New Roman" w:hAnsi="Times New Roman"/>
          <w:sz w:val="24"/>
        </w:rPr>
        <w:t xml:space="preserve">in their </w:t>
      </w:r>
      <w:r w:rsidRPr="00C71A5F">
        <w:rPr>
          <w:rFonts w:ascii="Times New Roman" w:hAnsi="Times New Roman"/>
          <w:sz w:val="24"/>
        </w:rPr>
        <w:t>collection</w:t>
      </w:r>
      <w:r w:rsidR="00FA37B8">
        <w:rPr>
          <w:rFonts w:ascii="Times New Roman" w:hAnsi="Times New Roman"/>
          <w:sz w:val="24"/>
        </w:rPr>
        <w:t>, providing some starting points for potential reburial</w:t>
      </w:r>
      <w:r w:rsidRPr="00C71A5F">
        <w:rPr>
          <w:rFonts w:ascii="Times New Roman" w:hAnsi="Times New Roman"/>
          <w:sz w:val="24"/>
        </w:rPr>
        <w:t xml:space="preserve">.  Each </w:t>
      </w:r>
      <w:r w:rsidR="00FA37B8">
        <w:rPr>
          <w:rFonts w:ascii="Times New Roman" w:hAnsi="Times New Roman"/>
          <w:sz w:val="24"/>
        </w:rPr>
        <w:t>organisation</w:t>
      </w:r>
      <w:r w:rsidRPr="00C71A5F">
        <w:rPr>
          <w:rFonts w:ascii="Times New Roman" w:hAnsi="Times New Roman"/>
          <w:sz w:val="24"/>
        </w:rPr>
        <w:t xml:space="preserve"> will need to comply with</w:t>
      </w:r>
      <w:r>
        <w:rPr>
          <w:rFonts w:ascii="Times New Roman" w:hAnsi="Times New Roman"/>
          <w:sz w:val="24"/>
        </w:rPr>
        <w:t>,</w:t>
      </w:r>
      <w:r w:rsidRPr="00C71A5F">
        <w:rPr>
          <w:rFonts w:ascii="Times New Roman" w:hAnsi="Times New Roman"/>
          <w:sz w:val="24"/>
        </w:rPr>
        <w:t xml:space="preserve"> or formulate</w:t>
      </w:r>
      <w:r>
        <w:rPr>
          <w:rFonts w:ascii="Times New Roman" w:hAnsi="Times New Roman"/>
          <w:sz w:val="24"/>
        </w:rPr>
        <w:t>,</w:t>
      </w:r>
      <w:r w:rsidRPr="00C71A5F">
        <w:rPr>
          <w:rFonts w:ascii="Times New Roman" w:hAnsi="Times New Roman"/>
          <w:sz w:val="24"/>
        </w:rPr>
        <w:t xml:space="preserve"> its own policies and guidelines for disposal.  What follows are some prompts that may be used to seed the thinking process, breaking the inertia and preparing for the reburial itself. </w:t>
      </w:r>
      <w:r w:rsidR="00787184">
        <w:rPr>
          <w:rFonts w:ascii="Times New Roman" w:hAnsi="Times New Roman"/>
          <w:sz w:val="24"/>
        </w:rPr>
        <w:t xml:space="preserve">The Museums Association ‘Code of Ethics’ (2025) advocates for </w:t>
      </w:r>
      <w:r w:rsidR="0008331D">
        <w:rPr>
          <w:rFonts w:ascii="Times New Roman" w:hAnsi="Times New Roman"/>
          <w:sz w:val="24"/>
        </w:rPr>
        <w:t>clarity and openness on the reasons ancestral remains are held. The prompts below support documenting this</w:t>
      </w:r>
      <w:r w:rsidR="00E358B0">
        <w:rPr>
          <w:rFonts w:ascii="Times New Roman" w:hAnsi="Times New Roman"/>
          <w:sz w:val="24"/>
        </w:rPr>
        <w:t xml:space="preserve"> in line with the ‘Code of Ethics’.</w:t>
      </w:r>
      <w:r w:rsidR="00E358B0">
        <w:rPr>
          <w:rStyle w:val="FootnoteReference"/>
          <w:rFonts w:ascii="Times New Roman" w:hAnsi="Times New Roman"/>
          <w:sz w:val="24"/>
        </w:rPr>
        <w:footnoteReference w:id="5"/>
      </w:r>
      <w:r w:rsidRPr="00C71A5F">
        <w:rPr>
          <w:rFonts w:ascii="Times New Roman" w:hAnsi="Times New Roman"/>
          <w:sz w:val="24"/>
        </w:rPr>
        <w:t xml:space="preserve"> </w:t>
      </w:r>
    </w:p>
    <w:p w14:paraId="1A7A751D" w14:textId="58D8C59F" w:rsidR="00E1644C" w:rsidRDefault="008E2058" w:rsidP="00C71A5F">
      <w:pPr>
        <w:pStyle w:val="Heading2"/>
      </w:pPr>
      <w:bookmarkStart w:id="10" w:name="_Toc227938672"/>
      <w:r>
        <w:t>The Deceased</w:t>
      </w:r>
      <w:r w:rsidR="00E1644C">
        <w:t xml:space="preserve"> in Your Care</w:t>
      </w:r>
      <w:bookmarkEnd w:id="10"/>
    </w:p>
    <w:p w14:paraId="66EB8CEF" w14:textId="77777777" w:rsidR="00FB5483" w:rsidRPr="00FB5483" w:rsidRDefault="00FB5483" w:rsidP="00FB5483">
      <w:pPr>
        <w:pStyle w:val="Heading4"/>
      </w:pPr>
      <w:r>
        <w:t>Prompts</w:t>
      </w:r>
    </w:p>
    <w:p w14:paraId="5FF9D9D4" w14:textId="05EAAFF5"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Are there </w:t>
      </w:r>
      <w:r>
        <w:rPr>
          <w:rFonts w:ascii="Times New Roman" w:hAnsi="Times New Roman"/>
          <w:sz w:val="24"/>
        </w:rPr>
        <w:t>‘</w:t>
      </w:r>
      <w:r w:rsidRPr="001F5E08">
        <w:rPr>
          <w:rFonts w:ascii="Times New Roman" w:hAnsi="Times New Roman"/>
          <w:sz w:val="24"/>
        </w:rPr>
        <w:t>human remains</w:t>
      </w:r>
      <w:r>
        <w:rPr>
          <w:rFonts w:ascii="Times New Roman" w:hAnsi="Times New Roman"/>
          <w:sz w:val="24"/>
        </w:rPr>
        <w:t>’</w:t>
      </w:r>
      <w:r w:rsidRPr="001F5E08">
        <w:rPr>
          <w:rFonts w:ascii="Times New Roman" w:hAnsi="Times New Roman"/>
          <w:sz w:val="24"/>
        </w:rPr>
        <w:t xml:space="preserve"> in your organisation’s custody, in store, or elsewhere, </w:t>
      </w:r>
      <w:r w:rsidR="00FA37B8">
        <w:rPr>
          <w:rFonts w:ascii="Times New Roman" w:hAnsi="Times New Roman"/>
          <w:sz w:val="24"/>
        </w:rPr>
        <w:t>about whom</w:t>
      </w:r>
      <w:r w:rsidR="00FA37B8" w:rsidRPr="001F5E08">
        <w:rPr>
          <w:rFonts w:ascii="Times New Roman" w:hAnsi="Times New Roman"/>
          <w:sz w:val="24"/>
        </w:rPr>
        <w:t xml:space="preserve"> </w:t>
      </w:r>
      <w:r w:rsidRPr="001F5E08">
        <w:rPr>
          <w:rFonts w:ascii="Times New Roman" w:hAnsi="Times New Roman"/>
          <w:sz w:val="24"/>
        </w:rPr>
        <w:t xml:space="preserve">you know </w:t>
      </w:r>
      <w:r w:rsidR="00FA37B8">
        <w:rPr>
          <w:rFonts w:ascii="Times New Roman" w:hAnsi="Times New Roman"/>
          <w:sz w:val="24"/>
        </w:rPr>
        <w:t>very little if anything</w:t>
      </w:r>
      <w:r w:rsidRPr="001F5E08">
        <w:rPr>
          <w:rFonts w:ascii="Times New Roman" w:hAnsi="Times New Roman"/>
          <w:sz w:val="24"/>
        </w:rPr>
        <w:t xml:space="preserve">?  </w:t>
      </w:r>
    </w:p>
    <w:p w14:paraId="0F268804" w14:textId="18AC35F4"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Is there documentation about these </w:t>
      </w:r>
      <w:r w:rsidR="00175F65">
        <w:rPr>
          <w:rFonts w:ascii="Times New Roman" w:hAnsi="Times New Roman"/>
          <w:sz w:val="24"/>
        </w:rPr>
        <w:t>individuals</w:t>
      </w:r>
      <w:r w:rsidRPr="001F5E08">
        <w:rPr>
          <w:rFonts w:ascii="Times New Roman" w:hAnsi="Times New Roman"/>
          <w:sz w:val="24"/>
        </w:rPr>
        <w:t>?</w:t>
      </w:r>
      <w:r>
        <w:rPr>
          <w:rFonts w:ascii="Times New Roman" w:hAnsi="Times New Roman"/>
          <w:sz w:val="24"/>
        </w:rPr>
        <w:t xml:space="preserve">  Has it been published?</w:t>
      </w:r>
    </w:p>
    <w:p w14:paraId="543CB514" w14:textId="1A128783"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Were they </w:t>
      </w:r>
      <w:r w:rsidR="008014EF">
        <w:rPr>
          <w:rFonts w:ascii="Times New Roman" w:hAnsi="Times New Roman"/>
          <w:sz w:val="24"/>
        </w:rPr>
        <w:t>disinterred</w:t>
      </w:r>
      <w:r w:rsidRPr="001F5E08">
        <w:rPr>
          <w:rFonts w:ascii="Times New Roman" w:hAnsi="Times New Roman"/>
          <w:sz w:val="24"/>
        </w:rPr>
        <w:t xml:space="preserve"> before good records beca</w:t>
      </w:r>
      <w:r>
        <w:rPr>
          <w:rFonts w:ascii="Times New Roman" w:hAnsi="Times New Roman"/>
          <w:sz w:val="24"/>
        </w:rPr>
        <w:t>me standard practice</w:t>
      </w:r>
      <w:r w:rsidRPr="001F5E08">
        <w:rPr>
          <w:rFonts w:ascii="Times New Roman" w:hAnsi="Times New Roman"/>
          <w:sz w:val="24"/>
        </w:rPr>
        <w:t>?</w:t>
      </w:r>
    </w:p>
    <w:p w14:paraId="37FB9FE0" w14:textId="2F3286E0"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Is there any record of the</w:t>
      </w:r>
      <w:r w:rsidR="00175F65">
        <w:rPr>
          <w:rFonts w:ascii="Times New Roman" w:hAnsi="Times New Roman"/>
          <w:sz w:val="24"/>
        </w:rPr>
        <w:t>se</w:t>
      </w:r>
      <w:r w:rsidRPr="001F5E08">
        <w:rPr>
          <w:rFonts w:ascii="Times New Roman" w:hAnsi="Times New Roman"/>
          <w:sz w:val="24"/>
        </w:rPr>
        <w:t xml:space="preserve"> </w:t>
      </w:r>
      <w:r w:rsidR="00175F65">
        <w:rPr>
          <w:rFonts w:ascii="Times New Roman" w:hAnsi="Times New Roman"/>
          <w:sz w:val="24"/>
        </w:rPr>
        <w:t>individuals</w:t>
      </w:r>
      <w:r w:rsidRPr="001F5E08">
        <w:rPr>
          <w:rFonts w:ascii="Times New Roman" w:hAnsi="Times New Roman"/>
          <w:sz w:val="24"/>
        </w:rPr>
        <w:t xml:space="preserve"> being used within your organisation or elsewhere, e.g. for scientific research, </w:t>
      </w:r>
      <w:r>
        <w:rPr>
          <w:rFonts w:ascii="Times New Roman" w:hAnsi="Times New Roman"/>
          <w:sz w:val="24"/>
        </w:rPr>
        <w:t xml:space="preserve">publication, </w:t>
      </w:r>
      <w:r w:rsidRPr="001F5E08">
        <w:rPr>
          <w:rFonts w:ascii="Times New Roman" w:hAnsi="Times New Roman"/>
          <w:sz w:val="24"/>
        </w:rPr>
        <w:t xml:space="preserve">display, education, community events or other purposes?  </w:t>
      </w:r>
    </w:p>
    <w:p w14:paraId="4B312586" w14:textId="761CEE80"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If so, when </w:t>
      </w:r>
      <w:r w:rsidR="008014EF">
        <w:rPr>
          <w:rFonts w:ascii="Times New Roman" w:hAnsi="Times New Roman"/>
          <w:sz w:val="24"/>
        </w:rPr>
        <w:t>did this last occur</w:t>
      </w:r>
      <w:r w:rsidRPr="001F5E08">
        <w:rPr>
          <w:rFonts w:ascii="Times New Roman" w:hAnsi="Times New Roman"/>
          <w:sz w:val="24"/>
        </w:rPr>
        <w:t xml:space="preserve">?  If not, does this indicate they could be candidates for </w:t>
      </w:r>
      <w:r>
        <w:rPr>
          <w:rFonts w:ascii="Times New Roman" w:hAnsi="Times New Roman"/>
          <w:sz w:val="24"/>
        </w:rPr>
        <w:t>release</w:t>
      </w:r>
      <w:r w:rsidRPr="001F5E08">
        <w:rPr>
          <w:rFonts w:ascii="Times New Roman" w:hAnsi="Times New Roman"/>
          <w:sz w:val="24"/>
        </w:rPr>
        <w:t xml:space="preserve">?  What are the reasons for </w:t>
      </w:r>
      <w:r>
        <w:rPr>
          <w:rFonts w:ascii="Times New Roman" w:hAnsi="Times New Roman"/>
          <w:sz w:val="24"/>
        </w:rPr>
        <w:t>justifying retention</w:t>
      </w:r>
      <w:r w:rsidRPr="001F5E08">
        <w:rPr>
          <w:rFonts w:ascii="Times New Roman" w:hAnsi="Times New Roman"/>
          <w:sz w:val="24"/>
        </w:rPr>
        <w:t>?</w:t>
      </w:r>
    </w:p>
    <w:p w14:paraId="377954A8" w14:textId="745B35E0"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Is there any funding in place for the </w:t>
      </w:r>
      <w:r w:rsidR="008014EF">
        <w:rPr>
          <w:rFonts w:ascii="Times New Roman" w:hAnsi="Times New Roman"/>
          <w:sz w:val="24"/>
        </w:rPr>
        <w:t>individuals</w:t>
      </w:r>
      <w:r w:rsidRPr="001F5E08">
        <w:rPr>
          <w:rFonts w:ascii="Times New Roman" w:hAnsi="Times New Roman"/>
          <w:sz w:val="24"/>
        </w:rPr>
        <w:t xml:space="preserve"> to be studied, or any funding anticipated in the future, or plans </w:t>
      </w:r>
      <w:r>
        <w:rPr>
          <w:rFonts w:ascii="Times New Roman" w:hAnsi="Times New Roman"/>
          <w:sz w:val="24"/>
        </w:rPr>
        <w:t xml:space="preserve">to </w:t>
      </w:r>
      <w:r w:rsidRPr="001F5E08">
        <w:rPr>
          <w:rFonts w:ascii="Times New Roman" w:hAnsi="Times New Roman"/>
          <w:sz w:val="24"/>
        </w:rPr>
        <w:t>seek further funding</w:t>
      </w:r>
      <w:r w:rsidR="008014EF">
        <w:rPr>
          <w:rFonts w:ascii="Times New Roman" w:hAnsi="Times New Roman"/>
          <w:sz w:val="24"/>
        </w:rPr>
        <w:t xml:space="preserve"> so that their retention can be justified</w:t>
      </w:r>
      <w:r w:rsidRPr="001F5E08">
        <w:rPr>
          <w:rFonts w:ascii="Times New Roman" w:hAnsi="Times New Roman"/>
          <w:sz w:val="24"/>
        </w:rPr>
        <w:t>?</w:t>
      </w:r>
    </w:p>
    <w:p w14:paraId="44B175BE" w14:textId="7BA8C9F4"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If the </w:t>
      </w:r>
      <w:r w:rsidR="008014EF">
        <w:rPr>
          <w:rFonts w:ascii="Times New Roman" w:hAnsi="Times New Roman"/>
          <w:sz w:val="24"/>
        </w:rPr>
        <w:t>individuals</w:t>
      </w:r>
      <w:r w:rsidRPr="001F5E08">
        <w:rPr>
          <w:rFonts w:ascii="Times New Roman" w:hAnsi="Times New Roman"/>
          <w:sz w:val="24"/>
        </w:rPr>
        <w:t xml:space="preserve"> have little or no contextual documentation, is it still reasonable to assert a </w:t>
      </w:r>
      <w:r w:rsidR="008014EF">
        <w:rPr>
          <w:rFonts w:ascii="Times New Roman" w:hAnsi="Times New Roman"/>
          <w:sz w:val="24"/>
        </w:rPr>
        <w:t>‘</w:t>
      </w:r>
      <w:r w:rsidRPr="001F5E08">
        <w:rPr>
          <w:rFonts w:ascii="Times New Roman" w:hAnsi="Times New Roman"/>
          <w:sz w:val="24"/>
        </w:rPr>
        <w:t>use</w:t>
      </w:r>
      <w:r w:rsidR="008014EF">
        <w:rPr>
          <w:rFonts w:ascii="Times New Roman" w:hAnsi="Times New Roman"/>
          <w:sz w:val="24"/>
        </w:rPr>
        <w:t>’</w:t>
      </w:r>
      <w:r w:rsidRPr="001F5E08">
        <w:rPr>
          <w:rFonts w:ascii="Times New Roman" w:hAnsi="Times New Roman"/>
          <w:sz w:val="24"/>
        </w:rPr>
        <w:t xml:space="preserve"> for them?</w:t>
      </w:r>
    </w:p>
    <w:p w14:paraId="66FEC327" w14:textId="58D2CD9A" w:rsidR="00853F26"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Where there is no scientific, display, educational </w:t>
      </w:r>
      <w:r>
        <w:rPr>
          <w:rFonts w:ascii="Times New Roman" w:hAnsi="Times New Roman"/>
          <w:sz w:val="24"/>
        </w:rPr>
        <w:t xml:space="preserve">or </w:t>
      </w:r>
      <w:r w:rsidR="008E2058">
        <w:rPr>
          <w:rFonts w:ascii="Times New Roman" w:hAnsi="Times New Roman"/>
          <w:sz w:val="24"/>
        </w:rPr>
        <w:t>other purpose</w:t>
      </w:r>
      <w:r w:rsidRPr="001F5E08">
        <w:rPr>
          <w:rFonts w:ascii="Times New Roman" w:hAnsi="Times New Roman"/>
          <w:sz w:val="24"/>
        </w:rPr>
        <w:t xml:space="preserve">, </w:t>
      </w:r>
      <w:r w:rsidR="00360AF1">
        <w:rPr>
          <w:rFonts w:ascii="Times New Roman" w:hAnsi="Times New Roman"/>
          <w:sz w:val="24"/>
        </w:rPr>
        <w:t>w</w:t>
      </w:r>
      <w:r w:rsidRPr="001F5E08">
        <w:rPr>
          <w:rFonts w:ascii="Times New Roman" w:hAnsi="Times New Roman"/>
          <w:sz w:val="24"/>
        </w:rPr>
        <w:t xml:space="preserve">hat </w:t>
      </w:r>
      <w:r>
        <w:rPr>
          <w:rFonts w:ascii="Times New Roman" w:hAnsi="Times New Roman"/>
          <w:sz w:val="24"/>
        </w:rPr>
        <w:t xml:space="preserve">do you feel is </w:t>
      </w:r>
      <w:r w:rsidR="008014EF">
        <w:rPr>
          <w:rFonts w:ascii="Times New Roman" w:hAnsi="Times New Roman"/>
          <w:sz w:val="24"/>
        </w:rPr>
        <w:t>the</w:t>
      </w:r>
      <w:r>
        <w:rPr>
          <w:rFonts w:ascii="Times New Roman" w:hAnsi="Times New Roman"/>
          <w:sz w:val="24"/>
        </w:rPr>
        <w:t xml:space="preserve"> value</w:t>
      </w:r>
      <w:r w:rsidR="008014EF">
        <w:rPr>
          <w:rFonts w:ascii="Times New Roman" w:hAnsi="Times New Roman"/>
          <w:sz w:val="24"/>
        </w:rPr>
        <w:t xml:space="preserve"> of retaining them</w:t>
      </w:r>
      <w:r w:rsidR="008E2058">
        <w:rPr>
          <w:rFonts w:ascii="Times New Roman" w:hAnsi="Times New Roman"/>
          <w:sz w:val="24"/>
        </w:rPr>
        <w:t>, and does this value justify the cost of retention</w:t>
      </w:r>
      <w:r w:rsidRPr="001F5E08">
        <w:rPr>
          <w:rFonts w:ascii="Times New Roman" w:hAnsi="Times New Roman"/>
          <w:sz w:val="24"/>
        </w:rPr>
        <w:t>?</w:t>
      </w:r>
    </w:p>
    <w:p w14:paraId="446DF00C" w14:textId="419F3366" w:rsidR="00D57D9C" w:rsidRPr="001F5E08" w:rsidRDefault="00D57D9C" w:rsidP="00853F26">
      <w:pPr>
        <w:pStyle w:val="ListParagraph"/>
        <w:numPr>
          <w:ilvl w:val="0"/>
          <w:numId w:val="14"/>
        </w:numPr>
        <w:rPr>
          <w:rFonts w:ascii="Times New Roman" w:hAnsi="Times New Roman"/>
          <w:sz w:val="24"/>
        </w:rPr>
      </w:pPr>
      <w:r>
        <w:rPr>
          <w:rFonts w:ascii="Times New Roman" w:hAnsi="Times New Roman"/>
          <w:sz w:val="24"/>
        </w:rPr>
        <w:t>Are there multiple individuals with the same provenance?  Might it be feasible to release the majority, retaining a small proportion?</w:t>
      </w:r>
    </w:p>
    <w:p w14:paraId="569193CC" w14:textId="1F7E3078"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Do the public/relevant</w:t>
      </w:r>
      <w:r>
        <w:rPr>
          <w:rFonts w:ascii="Times New Roman" w:hAnsi="Times New Roman"/>
          <w:sz w:val="24"/>
        </w:rPr>
        <w:t xml:space="preserve"> institutions know about the</w:t>
      </w:r>
      <w:r w:rsidR="008E2058">
        <w:rPr>
          <w:rFonts w:ascii="Times New Roman" w:hAnsi="Times New Roman"/>
          <w:sz w:val="24"/>
        </w:rPr>
        <w:t>se</w:t>
      </w:r>
      <w:r>
        <w:rPr>
          <w:rFonts w:ascii="Times New Roman" w:hAnsi="Times New Roman"/>
          <w:sz w:val="24"/>
        </w:rPr>
        <w:t xml:space="preserve"> </w:t>
      </w:r>
      <w:r w:rsidR="008014EF">
        <w:rPr>
          <w:rFonts w:ascii="Times New Roman" w:hAnsi="Times New Roman"/>
          <w:sz w:val="24"/>
        </w:rPr>
        <w:t>individuals who are</w:t>
      </w:r>
      <w:r>
        <w:rPr>
          <w:rFonts w:ascii="Times New Roman" w:hAnsi="Times New Roman"/>
          <w:sz w:val="24"/>
        </w:rPr>
        <w:t xml:space="preserve"> </w:t>
      </w:r>
      <w:r w:rsidRPr="001F5E08">
        <w:rPr>
          <w:rFonts w:ascii="Times New Roman" w:hAnsi="Times New Roman"/>
          <w:sz w:val="24"/>
        </w:rPr>
        <w:t>in your care?</w:t>
      </w:r>
    </w:p>
    <w:p w14:paraId="29DFD0C7" w14:textId="0AB66FD5"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Have you made </w:t>
      </w:r>
      <w:r w:rsidR="008014EF">
        <w:rPr>
          <w:rFonts w:ascii="Times New Roman" w:hAnsi="Times New Roman"/>
          <w:sz w:val="24"/>
        </w:rPr>
        <w:t xml:space="preserve">information about them </w:t>
      </w:r>
      <w:r w:rsidRPr="001F5E08">
        <w:rPr>
          <w:rFonts w:ascii="Times New Roman" w:hAnsi="Times New Roman"/>
          <w:sz w:val="24"/>
        </w:rPr>
        <w:t>accessible to a wide range of audiences, e.g. through an online collections database?</w:t>
      </w:r>
    </w:p>
    <w:p w14:paraId="0365AC79" w14:textId="77777777" w:rsidR="00FB5483" w:rsidRPr="00FB5483" w:rsidRDefault="00FB5483" w:rsidP="00FB5483">
      <w:pPr>
        <w:pStyle w:val="Heading2"/>
      </w:pPr>
      <w:bookmarkStart w:id="11" w:name="_Toc227938673"/>
      <w:r w:rsidRPr="00FB5483">
        <w:t>Policies in Place</w:t>
      </w:r>
      <w:bookmarkEnd w:id="11"/>
    </w:p>
    <w:p w14:paraId="66FE1C77" w14:textId="77777777" w:rsidR="00853F26" w:rsidRPr="001F5E08" w:rsidRDefault="00853F26" w:rsidP="00853F26">
      <w:pPr>
        <w:pStyle w:val="ListParagraph"/>
        <w:numPr>
          <w:ilvl w:val="0"/>
          <w:numId w:val="16"/>
        </w:numPr>
        <w:rPr>
          <w:rFonts w:ascii="Times New Roman" w:hAnsi="Times New Roman"/>
          <w:sz w:val="24"/>
        </w:rPr>
      </w:pPr>
      <w:r w:rsidRPr="001F5E08">
        <w:rPr>
          <w:rFonts w:ascii="Times New Roman" w:hAnsi="Times New Roman"/>
          <w:sz w:val="24"/>
        </w:rPr>
        <w:t xml:space="preserve">What does your organisation's Disposal Policy say about </w:t>
      </w:r>
      <w:r>
        <w:rPr>
          <w:rFonts w:ascii="Times New Roman" w:hAnsi="Times New Roman"/>
          <w:sz w:val="24"/>
        </w:rPr>
        <w:t>‘</w:t>
      </w:r>
      <w:r w:rsidRPr="001F5E08">
        <w:rPr>
          <w:rFonts w:ascii="Times New Roman" w:hAnsi="Times New Roman"/>
          <w:sz w:val="24"/>
        </w:rPr>
        <w:t>human remains</w:t>
      </w:r>
      <w:r>
        <w:rPr>
          <w:rFonts w:ascii="Times New Roman" w:hAnsi="Times New Roman"/>
          <w:sz w:val="24"/>
        </w:rPr>
        <w:t>’</w:t>
      </w:r>
      <w:r w:rsidRPr="001F5E08">
        <w:rPr>
          <w:rFonts w:ascii="Times New Roman" w:hAnsi="Times New Roman"/>
          <w:sz w:val="24"/>
        </w:rPr>
        <w:t>?</w:t>
      </w:r>
    </w:p>
    <w:p w14:paraId="3D96E662" w14:textId="207C7AB6" w:rsidR="00853F26" w:rsidRDefault="00853F26" w:rsidP="00853F26">
      <w:pPr>
        <w:pStyle w:val="ListParagraph"/>
        <w:numPr>
          <w:ilvl w:val="0"/>
          <w:numId w:val="16"/>
        </w:numPr>
        <w:rPr>
          <w:rFonts w:ascii="Times New Roman" w:hAnsi="Times New Roman"/>
          <w:sz w:val="24"/>
        </w:rPr>
      </w:pPr>
      <w:r w:rsidRPr="001F5E08">
        <w:rPr>
          <w:rFonts w:ascii="Times New Roman" w:hAnsi="Times New Roman"/>
          <w:sz w:val="24"/>
        </w:rPr>
        <w:t xml:space="preserve">Does the organisation have </w:t>
      </w:r>
      <w:r>
        <w:rPr>
          <w:rFonts w:ascii="Times New Roman" w:hAnsi="Times New Roman"/>
          <w:sz w:val="24"/>
        </w:rPr>
        <w:t xml:space="preserve">a policy of retaining all </w:t>
      </w:r>
      <w:r w:rsidR="008E2058">
        <w:rPr>
          <w:rFonts w:ascii="Times New Roman" w:hAnsi="Times New Roman"/>
          <w:sz w:val="24"/>
        </w:rPr>
        <w:t>‘human remains’, from significant individuals to mixed physical material</w:t>
      </w:r>
      <w:r w:rsidRPr="001F5E08">
        <w:rPr>
          <w:rFonts w:ascii="Times New Roman" w:hAnsi="Times New Roman"/>
          <w:sz w:val="24"/>
        </w:rPr>
        <w:t xml:space="preserve">? If so, is it written into a formally adopted policy or is it the assertion of management? </w:t>
      </w:r>
    </w:p>
    <w:p w14:paraId="5FBC8036" w14:textId="40AA5CC4" w:rsidR="00360AF1" w:rsidRDefault="00360AF1" w:rsidP="00853F26">
      <w:pPr>
        <w:pStyle w:val="ListParagraph"/>
        <w:numPr>
          <w:ilvl w:val="0"/>
          <w:numId w:val="16"/>
        </w:numPr>
        <w:rPr>
          <w:rFonts w:ascii="Times New Roman" w:hAnsi="Times New Roman"/>
          <w:sz w:val="24"/>
        </w:rPr>
      </w:pPr>
      <w:r>
        <w:rPr>
          <w:rFonts w:ascii="Times New Roman" w:hAnsi="Times New Roman"/>
          <w:sz w:val="24"/>
        </w:rPr>
        <w:lastRenderedPageBreak/>
        <w:t xml:space="preserve">Is this document up to date, or </w:t>
      </w:r>
      <w:r w:rsidR="00D57D9C">
        <w:rPr>
          <w:rFonts w:ascii="Times New Roman" w:hAnsi="Times New Roman"/>
          <w:sz w:val="24"/>
        </w:rPr>
        <w:t>was it written some time ago?  H</w:t>
      </w:r>
      <w:r>
        <w:rPr>
          <w:rFonts w:ascii="Times New Roman" w:hAnsi="Times New Roman"/>
          <w:sz w:val="24"/>
        </w:rPr>
        <w:t>ave circumstances changed, for example, funding, storage capacity, staffing</w:t>
      </w:r>
      <w:r w:rsidR="00D57D9C">
        <w:rPr>
          <w:rFonts w:ascii="Times New Roman" w:hAnsi="Times New Roman"/>
          <w:sz w:val="24"/>
        </w:rPr>
        <w:t xml:space="preserve"> or ethics</w:t>
      </w:r>
      <w:r>
        <w:rPr>
          <w:rFonts w:ascii="Times New Roman" w:hAnsi="Times New Roman"/>
          <w:sz w:val="24"/>
        </w:rPr>
        <w:t>?</w:t>
      </w:r>
    </w:p>
    <w:p w14:paraId="68E586CB" w14:textId="684004AE" w:rsidR="00BF4EF1" w:rsidRDefault="00BF4EF1" w:rsidP="00853F26">
      <w:pPr>
        <w:pStyle w:val="ListParagraph"/>
        <w:numPr>
          <w:ilvl w:val="0"/>
          <w:numId w:val="16"/>
        </w:numPr>
        <w:rPr>
          <w:rFonts w:ascii="Times New Roman" w:hAnsi="Times New Roman"/>
          <w:sz w:val="24"/>
        </w:rPr>
      </w:pPr>
      <w:r>
        <w:rPr>
          <w:rFonts w:ascii="Times New Roman" w:hAnsi="Times New Roman"/>
          <w:sz w:val="24"/>
        </w:rPr>
        <w:t>How does your approac</w:t>
      </w:r>
      <w:r w:rsidR="0059222C">
        <w:rPr>
          <w:rFonts w:ascii="Times New Roman" w:hAnsi="Times New Roman"/>
          <w:sz w:val="24"/>
        </w:rPr>
        <w:t xml:space="preserve">h support guidance in the Museums Association Code of Ethics </w:t>
      </w:r>
      <w:r w:rsidR="00D57D9C">
        <w:rPr>
          <w:rFonts w:ascii="Times New Roman" w:hAnsi="Times New Roman"/>
          <w:sz w:val="24"/>
        </w:rPr>
        <w:t xml:space="preserve">(2025), </w:t>
      </w:r>
      <w:r w:rsidR="0059222C">
        <w:rPr>
          <w:rFonts w:ascii="Times New Roman" w:hAnsi="Times New Roman"/>
          <w:sz w:val="24"/>
        </w:rPr>
        <w:t>section 2.16?</w:t>
      </w:r>
    </w:p>
    <w:p w14:paraId="1601239D" w14:textId="70FFF23F" w:rsidR="008E2058" w:rsidRPr="008E2058" w:rsidRDefault="008E2058" w:rsidP="008E2058">
      <w:pPr>
        <w:ind w:left="360"/>
        <w:rPr>
          <w:rFonts w:ascii="Times New Roman" w:hAnsi="Times New Roman"/>
          <w:sz w:val="24"/>
        </w:rPr>
      </w:pPr>
      <w:r w:rsidRPr="001F5E08">
        <w:rPr>
          <w:rFonts w:ascii="Times New Roman" w:hAnsi="Times New Roman"/>
          <w:sz w:val="24"/>
        </w:rPr>
        <w:t xml:space="preserve">Having a formally documented policy is preferable </w:t>
      </w:r>
      <w:r>
        <w:rPr>
          <w:rFonts w:ascii="Times New Roman" w:hAnsi="Times New Roman"/>
          <w:sz w:val="24"/>
        </w:rPr>
        <w:t xml:space="preserve">if the deceased in your care are to be </w:t>
      </w:r>
      <w:r w:rsidR="00FE24DE">
        <w:rPr>
          <w:rFonts w:ascii="Times New Roman" w:hAnsi="Times New Roman"/>
          <w:sz w:val="24"/>
        </w:rPr>
        <w:t xml:space="preserve">given comprehensive respect.  It </w:t>
      </w:r>
      <w:r w:rsidRPr="001F5E08">
        <w:rPr>
          <w:rFonts w:ascii="Times New Roman" w:hAnsi="Times New Roman"/>
          <w:sz w:val="24"/>
        </w:rPr>
        <w:t xml:space="preserve">can be readily </w:t>
      </w:r>
      <w:r w:rsidR="000F657F" w:rsidRPr="001F5E08">
        <w:rPr>
          <w:rFonts w:ascii="Times New Roman" w:hAnsi="Times New Roman"/>
          <w:sz w:val="24"/>
        </w:rPr>
        <w:t>consulted</w:t>
      </w:r>
      <w:r w:rsidR="000F657F">
        <w:rPr>
          <w:rFonts w:ascii="Times New Roman" w:hAnsi="Times New Roman"/>
          <w:sz w:val="24"/>
        </w:rPr>
        <w:t xml:space="preserve"> and</w:t>
      </w:r>
      <w:r w:rsidRPr="001F5E08">
        <w:rPr>
          <w:rFonts w:ascii="Times New Roman" w:hAnsi="Times New Roman"/>
          <w:sz w:val="24"/>
        </w:rPr>
        <w:t xml:space="preserve"> </w:t>
      </w:r>
      <w:r w:rsidR="00FE24DE">
        <w:rPr>
          <w:rFonts w:ascii="Times New Roman" w:hAnsi="Times New Roman"/>
          <w:sz w:val="24"/>
        </w:rPr>
        <w:t xml:space="preserve">should be reviewed and </w:t>
      </w:r>
      <w:r w:rsidRPr="001F5E08">
        <w:rPr>
          <w:rFonts w:ascii="Times New Roman" w:hAnsi="Times New Roman"/>
          <w:sz w:val="24"/>
        </w:rPr>
        <w:t xml:space="preserve">revised as </w:t>
      </w:r>
      <w:r w:rsidR="00FE24DE">
        <w:rPr>
          <w:rFonts w:ascii="Times New Roman" w:hAnsi="Times New Roman"/>
          <w:sz w:val="24"/>
        </w:rPr>
        <w:t>situations change</w:t>
      </w:r>
      <w:r w:rsidRPr="001F5E08">
        <w:rPr>
          <w:rFonts w:ascii="Times New Roman" w:hAnsi="Times New Roman"/>
          <w:sz w:val="24"/>
        </w:rPr>
        <w:t>.</w:t>
      </w:r>
    </w:p>
    <w:p w14:paraId="6BCDB723" w14:textId="77777777" w:rsidR="001D305D" w:rsidRPr="001D305D" w:rsidRDefault="001D305D" w:rsidP="001D305D">
      <w:pPr>
        <w:pStyle w:val="Heading4"/>
      </w:pPr>
      <w:r w:rsidRPr="001D305D">
        <w:t>Actions</w:t>
      </w:r>
    </w:p>
    <w:p w14:paraId="793B8926" w14:textId="6E818A08" w:rsidR="00853F26" w:rsidRPr="001D305D" w:rsidRDefault="00853F26" w:rsidP="00853F26">
      <w:pPr>
        <w:pStyle w:val="ListParagraph"/>
        <w:numPr>
          <w:ilvl w:val="0"/>
          <w:numId w:val="12"/>
        </w:numPr>
        <w:rPr>
          <w:rFonts w:ascii="Times New Roman" w:hAnsi="Times New Roman"/>
          <w:sz w:val="24"/>
        </w:rPr>
      </w:pPr>
      <w:r w:rsidRPr="001D305D">
        <w:rPr>
          <w:rFonts w:ascii="Times New Roman" w:hAnsi="Times New Roman"/>
          <w:sz w:val="24"/>
        </w:rPr>
        <w:t>Document a formal Disposal Policy if none exists</w:t>
      </w:r>
      <w:r w:rsidR="00360AF1">
        <w:rPr>
          <w:rFonts w:ascii="Times New Roman" w:hAnsi="Times New Roman"/>
          <w:sz w:val="24"/>
        </w:rPr>
        <w:t xml:space="preserve"> or consider updating the policy so it realistically addresses the current situation</w:t>
      </w:r>
      <w:r w:rsidR="00D57D9C">
        <w:rPr>
          <w:rFonts w:ascii="Times New Roman" w:hAnsi="Times New Roman"/>
          <w:sz w:val="24"/>
        </w:rPr>
        <w:t xml:space="preserve"> with regard to resources and ethics</w:t>
      </w:r>
      <w:r w:rsidRPr="001D305D">
        <w:rPr>
          <w:rFonts w:ascii="Times New Roman" w:hAnsi="Times New Roman"/>
          <w:sz w:val="24"/>
        </w:rPr>
        <w:t xml:space="preserve">.  </w:t>
      </w:r>
      <w:r>
        <w:rPr>
          <w:rFonts w:ascii="Times New Roman" w:hAnsi="Times New Roman"/>
          <w:sz w:val="24"/>
        </w:rPr>
        <w:t xml:space="preserve">The Museums Association or Collections Trust can assist with this.  </w:t>
      </w:r>
      <w:r w:rsidRPr="00253FB1">
        <w:rPr>
          <w:rFonts w:ascii="Times New Roman" w:hAnsi="Times New Roman"/>
          <w:sz w:val="24"/>
        </w:rPr>
        <w:t>HAD can help with examples from its database of museums’ policies if requested</w:t>
      </w:r>
      <w:r>
        <w:rPr>
          <w:rFonts w:ascii="Times New Roman" w:hAnsi="Times New Roman"/>
          <w:sz w:val="24"/>
        </w:rPr>
        <w:t>, including those it feels demonstrate best practice.</w:t>
      </w:r>
    </w:p>
    <w:p w14:paraId="7C097043" w14:textId="656C285F" w:rsidR="00853F26" w:rsidRDefault="00853F26" w:rsidP="00853F26">
      <w:pPr>
        <w:pStyle w:val="ListParagraph"/>
        <w:numPr>
          <w:ilvl w:val="0"/>
          <w:numId w:val="12"/>
        </w:numPr>
        <w:rPr>
          <w:rFonts w:ascii="Times New Roman" w:hAnsi="Times New Roman"/>
          <w:sz w:val="24"/>
        </w:rPr>
      </w:pPr>
      <w:r w:rsidRPr="001D305D">
        <w:rPr>
          <w:rFonts w:ascii="Times New Roman" w:hAnsi="Times New Roman"/>
          <w:sz w:val="24"/>
        </w:rPr>
        <w:t>Arrange to meet with those who will make decisi</w:t>
      </w:r>
      <w:r>
        <w:rPr>
          <w:rFonts w:ascii="Times New Roman" w:hAnsi="Times New Roman"/>
          <w:sz w:val="24"/>
        </w:rPr>
        <w:t xml:space="preserve">ons about what happens to </w:t>
      </w:r>
      <w:r w:rsidR="00FE24DE">
        <w:rPr>
          <w:rFonts w:ascii="Times New Roman" w:hAnsi="Times New Roman"/>
          <w:sz w:val="24"/>
        </w:rPr>
        <w:t>the deceased individuals</w:t>
      </w:r>
      <w:r>
        <w:rPr>
          <w:rFonts w:ascii="Times New Roman" w:hAnsi="Times New Roman"/>
          <w:sz w:val="24"/>
        </w:rPr>
        <w:t xml:space="preserve"> in the organisation’s care</w:t>
      </w:r>
      <w:r w:rsidRPr="001D305D">
        <w:rPr>
          <w:rFonts w:ascii="Times New Roman" w:hAnsi="Times New Roman"/>
          <w:sz w:val="24"/>
        </w:rPr>
        <w:t>, putting together the information you have am</w:t>
      </w:r>
      <w:r>
        <w:rPr>
          <w:rFonts w:ascii="Times New Roman" w:hAnsi="Times New Roman"/>
          <w:sz w:val="24"/>
        </w:rPr>
        <w:t>assed so far, e.g.:</w:t>
      </w:r>
    </w:p>
    <w:p w14:paraId="1124A51E" w14:textId="6B159FCB"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w:t>
      </w:r>
      <w:r w:rsidRPr="001D305D">
        <w:rPr>
          <w:rFonts w:ascii="Times New Roman" w:hAnsi="Times New Roman"/>
          <w:sz w:val="24"/>
        </w:rPr>
        <w:t xml:space="preserve">hat </w:t>
      </w:r>
      <w:r w:rsidR="00FE24DE">
        <w:rPr>
          <w:rFonts w:ascii="Times New Roman" w:hAnsi="Times New Roman"/>
          <w:sz w:val="24"/>
        </w:rPr>
        <w:t>individuals</w:t>
      </w:r>
      <w:r w:rsidRPr="001D305D">
        <w:rPr>
          <w:rFonts w:ascii="Times New Roman" w:hAnsi="Times New Roman"/>
          <w:sz w:val="24"/>
        </w:rPr>
        <w:t xml:space="preserve"> are in </w:t>
      </w:r>
      <w:r>
        <w:rPr>
          <w:rFonts w:ascii="Times New Roman" w:hAnsi="Times New Roman"/>
          <w:sz w:val="24"/>
        </w:rPr>
        <w:t>this organisation’s custody</w:t>
      </w:r>
      <w:r w:rsidRPr="001D305D">
        <w:rPr>
          <w:rFonts w:ascii="Times New Roman" w:hAnsi="Times New Roman"/>
          <w:sz w:val="24"/>
        </w:rPr>
        <w:t xml:space="preserve">, </w:t>
      </w:r>
    </w:p>
    <w:p w14:paraId="45DF1D3B"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with what associated d</w:t>
      </w:r>
      <w:r w:rsidRPr="001D305D">
        <w:rPr>
          <w:rFonts w:ascii="Times New Roman" w:hAnsi="Times New Roman"/>
          <w:sz w:val="24"/>
        </w:rPr>
        <w:t xml:space="preserve">ocumentation, </w:t>
      </w:r>
    </w:p>
    <w:p w14:paraId="1B713627" w14:textId="77777777" w:rsidR="00853F26" w:rsidRPr="00740086" w:rsidRDefault="00853F26" w:rsidP="00853F26">
      <w:pPr>
        <w:pStyle w:val="ListParagraph"/>
        <w:numPr>
          <w:ilvl w:val="1"/>
          <w:numId w:val="12"/>
        </w:numPr>
        <w:rPr>
          <w:rFonts w:ascii="Times New Roman" w:hAnsi="Times New Roman"/>
          <w:sz w:val="24"/>
        </w:rPr>
      </w:pPr>
      <w:r>
        <w:rPr>
          <w:rFonts w:ascii="Times New Roman" w:hAnsi="Times New Roman"/>
          <w:sz w:val="24"/>
        </w:rPr>
        <w:t xml:space="preserve">and with what </w:t>
      </w:r>
      <w:r w:rsidRPr="001D305D">
        <w:rPr>
          <w:rFonts w:ascii="Times New Roman" w:hAnsi="Times New Roman"/>
          <w:sz w:val="24"/>
        </w:rPr>
        <w:t>history of use</w:t>
      </w:r>
      <w:r>
        <w:rPr>
          <w:rFonts w:ascii="Times New Roman" w:hAnsi="Times New Roman"/>
          <w:sz w:val="24"/>
        </w:rPr>
        <w:t>.</w:t>
      </w:r>
    </w:p>
    <w:p w14:paraId="61374836" w14:textId="77777777" w:rsidR="00853F26" w:rsidRDefault="00853F26" w:rsidP="00853F26">
      <w:pPr>
        <w:pStyle w:val="ListParagraph"/>
        <w:numPr>
          <w:ilvl w:val="0"/>
          <w:numId w:val="12"/>
        </w:numPr>
        <w:rPr>
          <w:rFonts w:ascii="Times New Roman" w:hAnsi="Times New Roman"/>
          <w:sz w:val="24"/>
        </w:rPr>
      </w:pPr>
      <w:r w:rsidRPr="001D305D">
        <w:rPr>
          <w:rFonts w:ascii="Times New Roman" w:hAnsi="Times New Roman"/>
          <w:sz w:val="24"/>
        </w:rPr>
        <w:t>Questions to ask</w:t>
      </w:r>
      <w:r>
        <w:rPr>
          <w:rFonts w:ascii="Times New Roman" w:hAnsi="Times New Roman"/>
          <w:sz w:val="24"/>
        </w:rPr>
        <w:t xml:space="preserve"> before moving to disposal</w:t>
      </w:r>
      <w:r w:rsidRPr="001D305D">
        <w:rPr>
          <w:rFonts w:ascii="Times New Roman" w:hAnsi="Times New Roman"/>
          <w:sz w:val="24"/>
        </w:rPr>
        <w:t xml:space="preserve">: </w:t>
      </w:r>
    </w:p>
    <w:p w14:paraId="20DA3BDA" w14:textId="0A618CDE" w:rsidR="00853F26" w:rsidRDefault="00853F26" w:rsidP="00853F26">
      <w:pPr>
        <w:pStyle w:val="ListParagraph"/>
        <w:numPr>
          <w:ilvl w:val="1"/>
          <w:numId w:val="12"/>
        </w:numPr>
        <w:rPr>
          <w:rFonts w:ascii="Times New Roman" w:hAnsi="Times New Roman"/>
          <w:sz w:val="24"/>
        </w:rPr>
      </w:pPr>
      <w:r w:rsidRPr="001D305D">
        <w:rPr>
          <w:rFonts w:ascii="Times New Roman" w:hAnsi="Times New Roman"/>
          <w:sz w:val="24"/>
        </w:rPr>
        <w:t xml:space="preserve">Why </w:t>
      </w:r>
      <w:r w:rsidR="006044B6">
        <w:rPr>
          <w:rFonts w:ascii="Times New Roman" w:hAnsi="Times New Roman"/>
          <w:sz w:val="24"/>
        </w:rPr>
        <w:t>are these individuals in our care</w:t>
      </w:r>
      <w:r>
        <w:rPr>
          <w:rFonts w:ascii="Times New Roman" w:hAnsi="Times New Roman"/>
          <w:sz w:val="24"/>
        </w:rPr>
        <w:t>?</w:t>
      </w:r>
    </w:p>
    <w:p w14:paraId="6F36D3D0"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What is known about the wishes/intentions of the donor?</w:t>
      </w:r>
    </w:p>
    <w:p w14:paraId="2568C68E"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w:t>
      </w:r>
      <w:r w:rsidRPr="001D305D">
        <w:rPr>
          <w:rFonts w:ascii="Times New Roman" w:hAnsi="Times New Roman"/>
          <w:sz w:val="24"/>
        </w:rPr>
        <w:t>hat is the intention of retention</w:t>
      </w:r>
      <w:r>
        <w:rPr>
          <w:rFonts w:ascii="Times New Roman" w:hAnsi="Times New Roman"/>
          <w:sz w:val="24"/>
        </w:rPr>
        <w:t>?</w:t>
      </w:r>
    </w:p>
    <w:p w14:paraId="3F95EFF5"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I</w:t>
      </w:r>
      <w:r w:rsidRPr="001D305D">
        <w:rPr>
          <w:rFonts w:ascii="Times New Roman" w:hAnsi="Times New Roman"/>
          <w:sz w:val="24"/>
        </w:rPr>
        <w:t>s there funding to engage with the</w:t>
      </w:r>
      <w:r>
        <w:rPr>
          <w:rFonts w:ascii="Times New Roman" w:hAnsi="Times New Roman"/>
          <w:sz w:val="24"/>
        </w:rPr>
        <w:t xml:space="preserve">m?  </w:t>
      </w:r>
    </w:p>
    <w:p w14:paraId="5FF9B7FC" w14:textId="1F273B94" w:rsidR="0006028B" w:rsidRDefault="0006028B" w:rsidP="00853F26">
      <w:pPr>
        <w:pStyle w:val="ListParagraph"/>
        <w:numPr>
          <w:ilvl w:val="1"/>
          <w:numId w:val="12"/>
        </w:numPr>
        <w:rPr>
          <w:rFonts w:ascii="Times New Roman" w:hAnsi="Times New Roman"/>
          <w:sz w:val="24"/>
        </w:rPr>
      </w:pPr>
      <w:r>
        <w:rPr>
          <w:rFonts w:ascii="Times New Roman" w:hAnsi="Times New Roman"/>
          <w:sz w:val="24"/>
        </w:rPr>
        <w:t xml:space="preserve">Is there a policy </w:t>
      </w:r>
      <w:r w:rsidR="00BF697E">
        <w:rPr>
          <w:rFonts w:ascii="Times New Roman" w:hAnsi="Times New Roman"/>
          <w:sz w:val="24"/>
        </w:rPr>
        <w:t>covering</w:t>
      </w:r>
      <w:r>
        <w:rPr>
          <w:rFonts w:ascii="Times New Roman" w:hAnsi="Times New Roman"/>
          <w:sz w:val="24"/>
        </w:rPr>
        <w:t xml:space="preserve"> de-accession</w:t>
      </w:r>
      <w:r w:rsidR="00BF697E">
        <w:rPr>
          <w:rFonts w:ascii="Times New Roman" w:hAnsi="Times New Roman"/>
          <w:sz w:val="24"/>
        </w:rPr>
        <w:t>, reburial</w:t>
      </w:r>
      <w:r>
        <w:rPr>
          <w:rFonts w:ascii="Times New Roman" w:hAnsi="Times New Roman"/>
          <w:sz w:val="24"/>
        </w:rPr>
        <w:t xml:space="preserve"> </w:t>
      </w:r>
      <w:r w:rsidR="00BF697E">
        <w:rPr>
          <w:rFonts w:ascii="Times New Roman" w:hAnsi="Times New Roman"/>
          <w:sz w:val="24"/>
        </w:rPr>
        <w:t>or repatriation?</w:t>
      </w:r>
    </w:p>
    <w:p w14:paraId="76235095"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Are there interested parties who could potentially wish to engage with them?</w:t>
      </w:r>
    </w:p>
    <w:p w14:paraId="43D76861" w14:textId="724E2115"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Can</w:t>
      </w:r>
      <w:r w:rsidRPr="00D370D9">
        <w:rPr>
          <w:rFonts w:ascii="Times New Roman" w:hAnsi="Times New Roman"/>
          <w:sz w:val="24"/>
        </w:rPr>
        <w:t xml:space="preserve"> a proposal </w:t>
      </w:r>
      <w:r>
        <w:rPr>
          <w:rFonts w:ascii="Times New Roman" w:hAnsi="Times New Roman"/>
          <w:sz w:val="24"/>
        </w:rPr>
        <w:t xml:space="preserve">be put together for </w:t>
      </w:r>
      <w:r w:rsidR="006044B6">
        <w:rPr>
          <w:rFonts w:ascii="Times New Roman" w:hAnsi="Times New Roman"/>
          <w:sz w:val="24"/>
        </w:rPr>
        <w:t>their value to and place (or ‘use’) within this organisation?</w:t>
      </w:r>
    </w:p>
    <w:p w14:paraId="39CC1BA5"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If I am not the expert, who can I ask?</w:t>
      </w:r>
    </w:p>
    <w:p w14:paraId="664D4A94" w14:textId="774FC362"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 xml:space="preserve">How do these </w:t>
      </w:r>
      <w:r w:rsidR="006044B6">
        <w:rPr>
          <w:rFonts w:ascii="Times New Roman" w:hAnsi="Times New Roman"/>
          <w:sz w:val="24"/>
        </w:rPr>
        <w:t>individuals</w:t>
      </w:r>
      <w:r>
        <w:rPr>
          <w:rFonts w:ascii="Times New Roman" w:hAnsi="Times New Roman"/>
          <w:sz w:val="24"/>
        </w:rPr>
        <w:t xml:space="preserve"> fit into research agendas e.g. at the county, regional or national level?</w:t>
      </w:r>
    </w:p>
    <w:p w14:paraId="3E32EE1A" w14:textId="77777777" w:rsidR="00853F26" w:rsidRPr="00D370D9" w:rsidRDefault="00853F26" w:rsidP="00853F26">
      <w:pPr>
        <w:pStyle w:val="ListParagraph"/>
        <w:numPr>
          <w:ilvl w:val="1"/>
          <w:numId w:val="12"/>
        </w:numPr>
        <w:rPr>
          <w:rFonts w:ascii="Times New Roman" w:hAnsi="Times New Roman"/>
          <w:sz w:val="24"/>
        </w:rPr>
      </w:pPr>
      <w:r>
        <w:rPr>
          <w:rFonts w:ascii="Times New Roman" w:hAnsi="Times New Roman"/>
          <w:sz w:val="24"/>
        </w:rPr>
        <w:t>Alternatively, if they are to be disposed, have we met all the criteria in our Disposal Policy?</w:t>
      </w:r>
    </w:p>
    <w:p w14:paraId="4FE0B880" w14:textId="77777777" w:rsidR="00FB5483" w:rsidRPr="00FB5483" w:rsidRDefault="00FB5483" w:rsidP="00FB5483">
      <w:pPr>
        <w:pStyle w:val="Heading2"/>
      </w:pPr>
      <w:bookmarkStart w:id="12" w:name="_Toc227938674"/>
      <w:r w:rsidRPr="00FB5483">
        <w:t>Interested Parties</w:t>
      </w:r>
      <w:bookmarkEnd w:id="12"/>
    </w:p>
    <w:p w14:paraId="5741C3D7" w14:textId="0D941A61" w:rsidR="00853F26" w:rsidRPr="00E1644C" w:rsidRDefault="00853F26" w:rsidP="00853F26">
      <w:pPr>
        <w:rPr>
          <w:rFonts w:ascii="Times New Roman" w:hAnsi="Times New Roman"/>
          <w:sz w:val="24"/>
        </w:rPr>
      </w:pPr>
      <w:r>
        <w:rPr>
          <w:rFonts w:ascii="Times New Roman" w:hAnsi="Times New Roman"/>
          <w:sz w:val="24"/>
        </w:rPr>
        <w:t xml:space="preserve">If ‘disposal’ or letting go of these </w:t>
      </w:r>
      <w:r w:rsidR="006044B6">
        <w:rPr>
          <w:rFonts w:ascii="Times New Roman" w:hAnsi="Times New Roman"/>
          <w:sz w:val="24"/>
        </w:rPr>
        <w:t>individuals</w:t>
      </w:r>
      <w:r>
        <w:rPr>
          <w:rFonts w:ascii="Times New Roman" w:hAnsi="Times New Roman"/>
          <w:sz w:val="24"/>
        </w:rPr>
        <w:t xml:space="preserve"> is agreed to be the way forward, it is both useful and important to consider different </w:t>
      </w:r>
      <w:r w:rsidR="006044B6">
        <w:rPr>
          <w:rFonts w:ascii="Times New Roman" w:hAnsi="Times New Roman"/>
          <w:sz w:val="24"/>
        </w:rPr>
        <w:t>ways in which</w:t>
      </w:r>
      <w:r>
        <w:rPr>
          <w:rFonts w:ascii="Times New Roman" w:hAnsi="Times New Roman"/>
          <w:sz w:val="24"/>
        </w:rPr>
        <w:t xml:space="preserve"> </w:t>
      </w:r>
      <w:r w:rsidR="006044B6">
        <w:rPr>
          <w:rFonts w:ascii="Times New Roman" w:hAnsi="Times New Roman"/>
          <w:sz w:val="24"/>
        </w:rPr>
        <w:t xml:space="preserve">these individuals </w:t>
      </w:r>
      <w:r w:rsidR="007B6261">
        <w:rPr>
          <w:rFonts w:ascii="Times New Roman" w:hAnsi="Times New Roman"/>
          <w:sz w:val="24"/>
        </w:rPr>
        <w:t>are</w:t>
      </w:r>
      <w:r w:rsidR="006044B6">
        <w:rPr>
          <w:rFonts w:ascii="Times New Roman" w:hAnsi="Times New Roman"/>
          <w:sz w:val="24"/>
        </w:rPr>
        <w:t xml:space="preserve"> viewed, both as </w:t>
      </w:r>
      <w:r>
        <w:rPr>
          <w:rFonts w:ascii="Times New Roman" w:hAnsi="Times New Roman"/>
          <w:sz w:val="24"/>
        </w:rPr>
        <w:t>ancestors</w:t>
      </w:r>
      <w:r w:rsidR="006044B6">
        <w:rPr>
          <w:rFonts w:ascii="Times New Roman" w:hAnsi="Times New Roman"/>
          <w:sz w:val="24"/>
        </w:rPr>
        <w:t xml:space="preserve"> and persons, of a culture, a community, a place or landscape.  </w:t>
      </w:r>
    </w:p>
    <w:p w14:paraId="3A3EC01A" w14:textId="05C4A760" w:rsidR="00853F26" w:rsidRPr="00E1644C" w:rsidRDefault="007B6261" w:rsidP="00853F26">
      <w:pPr>
        <w:rPr>
          <w:rFonts w:ascii="Times New Roman" w:hAnsi="Times New Roman"/>
          <w:sz w:val="24"/>
        </w:rPr>
      </w:pPr>
      <w:r>
        <w:rPr>
          <w:rFonts w:ascii="Times New Roman" w:hAnsi="Times New Roman"/>
          <w:sz w:val="24"/>
        </w:rPr>
        <w:t>The deceased in your care will be</w:t>
      </w:r>
      <w:r w:rsidR="00853F26" w:rsidRPr="00E1644C">
        <w:rPr>
          <w:rFonts w:ascii="Times New Roman" w:hAnsi="Times New Roman"/>
          <w:sz w:val="24"/>
        </w:rPr>
        <w:t xml:space="preserve"> important to </w:t>
      </w:r>
      <w:r>
        <w:rPr>
          <w:rFonts w:ascii="Times New Roman" w:hAnsi="Times New Roman"/>
          <w:sz w:val="24"/>
        </w:rPr>
        <w:t xml:space="preserve">different </w:t>
      </w:r>
      <w:r w:rsidR="00853F26" w:rsidRPr="00E1644C">
        <w:rPr>
          <w:rFonts w:ascii="Times New Roman" w:hAnsi="Times New Roman"/>
          <w:sz w:val="24"/>
        </w:rPr>
        <w:t>people for different reasons.  In order for an organisation to be fully participating</w:t>
      </w:r>
      <w:r w:rsidR="00853F26">
        <w:rPr>
          <w:rFonts w:ascii="Times New Roman" w:hAnsi="Times New Roman"/>
          <w:sz w:val="24"/>
        </w:rPr>
        <w:t xml:space="preserve"> in</w:t>
      </w:r>
      <w:r w:rsidR="00853F26" w:rsidRPr="00E1644C">
        <w:rPr>
          <w:rFonts w:ascii="Times New Roman" w:hAnsi="Times New Roman"/>
          <w:sz w:val="24"/>
        </w:rPr>
        <w:t>, positively</w:t>
      </w:r>
      <w:r w:rsidR="00853F26">
        <w:rPr>
          <w:rFonts w:ascii="Times New Roman" w:hAnsi="Times New Roman"/>
          <w:sz w:val="24"/>
        </w:rPr>
        <w:t xml:space="preserve"> contributing to and engaging with</w:t>
      </w:r>
      <w:r w:rsidR="00853F26" w:rsidRPr="00E1644C">
        <w:rPr>
          <w:rFonts w:ascii="Times New Roman" w:hAnsi="Times New Roman"/>
          <w:sz w:val="24"/>
        </w:rPr>
        <w:t xml:space="preserve"> </w:t>
      </w:r>
      <w:r w:rsidR="00853F26" w:rsidRPr="00E1644C">
        <w:rPr>
          <w:rFonts w:ascii="Times New Roman" w:hAnsi="Times New Roman"/>
          <w:sz w:val="24"/>
        </w:rPr>
        <w:lastRenderedPageBreak/>
        <w:t xml:space="preserve">its community, </w:t>
      </w:r>
      <w:r>
        <w:rPr>
          <w:rFonts w:ascii="Times New Roman" w:hAnsi="Times New Roman"/>
          <w:sz w:val="24"/>
        </w:rPr>
        <w:t xml:space="preserve">the various </w:t>
      </w:r>
      <w:r w:rsidR="00853F26" w:rsidRPr="00E1644C">
        <w:rPr>
          <w:rFonts w:ascii="Times New Roman" w:hAnsi="Times New Roman"/>
          <w:sz w:val="24"/>
        </w:rPr>
        <w:t xml:space="preserve">beliefs based </w:t>
      </w:r>
      <w:r w:rsidR="00853F26">
        <w:rPr>
          <w:rFonts w:ascii="Times New Roman" w:hAnsi="Times New Roman"/>
          <w:sz w:val="24"/>
        </w:rPr>
        <w:t>upon</w:t>
      </w:r>
      <w:r w:rsidR="00853F26" w:rsidRPr="00E1644C">
        <w:rPr>
          <w:rFonts w:ascii="Times New Roman" w:hAnsi="Times New Roman"/>
          <w:sz w:val="24"/>
        </w:rPr>
        <w:t xml:space="preserve"> scientific, social and spiritual</w:t>
      </w:r>
      <w:r w:rsidR="00853F26">
        <w:rPr>
          <w:rFonts w:ascii="Times New Roman" w:hAnsi="Times New Roman"/>
          <w:sz w:val="24"/>
        </w:rPr>
        <w:t>/religious</w:t>
      </w:r>
      <w:r w:rsidR="00853F26" w:rsidRPr="00E1644C">
        <w:rPr>
          <w:rFonts w:ascii="Times New Roman" w:hAnsi="Times New Roman"/>
          <w:sz w:val="24"/>
        </w:rPr>
        <w:t xml:space="preserve"> </w:t>
      </w:r>
      <w:r w:rsidR="00853F26">
        <w:rPr>
          <w:rFonts w:ascii="Times New Roman" w:hAnsi="Times New Roman"/>
          <w:sz w:val="24"/>
        </w:rPr>
        <w:t xml:space="preserve">foundations must be seen as equally valid. </w:t>
      </w:r>
    </w:p>
    <w:p w14:paraId="145C6BF5" w14:textId="77777777" w:rsidR="00853F26" w:rsidRDefault="00853F26" w:rsidP="00853F26">
      <w:pPr>
        <w:rPr>
          <w:rFonts w:ascii="Times New Roman" w:hAnsi="Times New Roman"/>
          <w:sz w:val="24"/>
        </w:rPr>
      </w:pPr>
      <w:r>
        <w:rPr>
          <w:rFonts w:ascii="Times New Roman" w:hAnsi="Times New Roman"/>
          <w:sz w:val="24"/>
        </w:rPr>
        <w:t xml:space="preserve">Consultation is, therefore, </w:t>
      </w:r>
      <w:r w:rsidRPr="00E1644C">
        <w:rPr>
          <w:rFonts w:ascii="Times New Roman" w:hAnsi="Times New Roman"/>
          <w:sz w:val="24"/>
        </w:rPr>
        <w:t>a key part of the process.  How</w:t>
      </w:r>
      <w:r>
        <w:rPr>
          <w:rFonts w:ascii="Times New Roman" w:hAnsi="Times New Roman"/>
          <w:sz w:val="24"/>
        </w:rPr>
        <w:t xml:space="preserve"> should this be approached</w:t>
      </w:r>
      <w:r w:rsidRPr="00E1644C">
        <w:rPr>
          <w:rFonts w:ascii="Times New Roman" w:hAnsi="Times New Roman"/>
          <w:sz w:val="24"/>
        </w:rPr>
        <w:t>?  </w:t>
      </w:r>
      <w:r>
        <w:rPr>
          <w:rFonts w:ascii="Times New Roman" w:hAnsi="Times New Roman"/>
          <w:sz w:val="24"/>
        </w:rPr>
        <w:t>First, f</w:t>
      </w:r>
      <w:r w:rsidRPr="00E1644C">
        <w:rPr>
          <w:rFonts w:ascii="Times New Roman" w:hAnsi="Times New Roman"/>
          <w:sz w:val="24"/>
        </w:rPr>
        <w:t>ind out who is in</w:t>
      </w:r>
      <w:r>
        <w:rPr>
          <w:rFonts w:ascii="Times New Roman" w:hAnsi="Times New Roman"/>
          <w:sz w:val="24"/>
        </w:rPr>
        <w:t>terested in the ancestors in your care, for example</w:t>
      </w:r>
      <w:r w:rsidRPr="00E1644C">
        <w:rPr>
          <w:rFonts w:ascii="Times New Roman" w:hAnsi="Times New Roman"/>
          <w:sz w:val="24"/>
        </w:rPr>
        <w:t xml:space="preserve">: </w:t>
      </w:r>
    </w:p>
    <w:p w14:paraId="38A6468F" w14:textId="77777777" w:rsidR="00853F26"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 xml:space="preserve">staff, </w:t>
      </w:r>
    </w:p>
    <w:p w14:paraId="5DEDAA66" w14:textId="77777777" w:rsidR="00853F26" w:rsidRDefault="00853F26" w:rsidP="00853F26">
      <w:pPr>
        <w:pStyle w:val="ListParagraph"/>
        <w:numPr>
          <w:ilvl w:val="0"/>
          <w:numId w:val="13"/>
        </w:numPr>
        <w:rPr>
          <w:rFonts w:ascii="Times New Roman" w:hAnsi="Times New Roman"/>
          <w:sz w:val="24"/>
        </w:rPr>
      </w:pPr>
      <w:r>
        <w:rPr>
          <w:rFonts w:ascii="Times New Roman" w:hAnsi="Times New Roman"/>
          <w:sz w:val="24"/>
        </w:rPr>
        <w:t>visitors (e.g. in museums, especially if ancestors are or have been on display)</w:t>
      </w:r>
    </w:p>
    <w:p w14:paraId="01AEEBB7" w14:textId="77777777" w:rsidR="00853F26" w:rsidRPr="00740086" w:rsidRDefault="00853F26" w:rsidP="00853F26">
      <w:pPr>
        <w:pStyle w:val="ListParagraph"/>
        <w:numPr>
          <w:ilvl w:val="0"/>
          <w:numId w:val="13"/>
        </w:numPr>
        <w:rPr>
          <w:rFonts w:ascii="Times New Roman" w:hAnsi="Times New Roman"/>
          <w:sz w:val="24"/>
        </w:rPr>
      </w:pPr>
      <w:r>
        <w:rPr>
          <w:rFonts w:ascii="Times New Roman" w:hAnsi="Times New Roman"/>
          <w:sz w:val="24"/>
        </w:rPr>
        <w:t xml:space="preserve">scientists and academics, </w:t>
      </w:r>
    </w:p>
    <w:p w14:paraId="2E958B19" w14:textId="77777777" w:rsidR="00853F26"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religious groups (esp</w:t>
      </w:r>
      <w:r>
        <w:rPr>
          <w:rFonts w:ascii="Times New Roman" w:hAnsi="Times New Roman"/>
          <w:sz w:val="24"/>
        </w:rPr>
        <w:t>ecially</w:t>
      </w:r>
      <w:r w:rsidRPr="00AD518F">
        <w:rPr>
          <w:rFonts w:ascii="Times New Roman" w:hAnsi="Times New Roman"/>
          <w:sz w:val="24"/>
        </w:rPr>
        <w:t xml:space="preserve"> if </w:t>
      </w:r>
      <w:r>
        <w:rPr>
          <w:rFonts w:ascii="Times New Roman" w:hAnsi="Times New Roman"/>
          <w:sz w:val="24"/>
        </w:rPr>
        <w:t xml:space="preserve">the </w:t>
      </w:r>
      <w:r w:rsidRPr="00AD518F">
        <w:rPr>
          <w:rFonts w:ascii="Times New Roman" w:hAnsi="Times New Roman"/>
          <w:sz w:val="24"/>
        </w:rPr>
        <w:t xml:space="preserve">religion of the </w:t>
      </w:r>
      <w:r>
        <w:rPr>
          <w:rFonts w:ascii="Times New Roman" w:hAnsi="Times New Roman"/>
          <w:sz w:val="24"/>
        </w:rPr>
        <w:t>ancestor</w:t>
      </w:r>
      <w:r w:rsidRPr="00AD518F">
        <w:rPr>
          <w:rFonts w:ascii="Times New Roman" w:hAnsi="Times New Roman"/>
          <w:sz w:val="24"/>
        </w:rPr>
        <w:t xml:space="preserve"> is known, e</w:t>
      </w:r>
      <w:r>
        <w:rPr>
          <w:rFonts w:ascii="Times New Roman" w:hAnsi="Times New Roman"/>
          <w:sz w:val="24"/>
        </w:rPr>
        <w:t>.g. Christian, p</w:t>
      </w:r>
      <w:r w:rsidRPr="00AD518F">
        <w:rPr>
          <w:rFonts w:ascii="Times New Roman" w:hAnsi="Times New Roman"/>
          <w:sz w:val="24"/>
        </w:rPr>
        <w:t>agan</w:t>
      </w:r>
      <w:r>
        <w:rPr>
          <w:rStyle w:val="FootnoteReference"/>
          <w:rFonts w:ascii="Times New Roman" w:hAnsi="Times New Roman"/>
          <w:sz w:val="24"/>
        </w:rPr>
        <w:footnoteReference w:id="6"/>
      </w:r>
      <w:r w:rsidRPr="00AD518F">
        <w:rPr>
          <w:rFonts w:ascii="Times New Roman" w:hAnsi="Times New Roman"/>
          <w:sz w:val="24"/>
        </w:rPr>
        <w:t xml:space="preserve">, </w:t>
      </w:r>
      <w:r>
        <w:rPr>
          <w:rFonts w:ascii="Times New Roman" w:hAnsi="Times New Roman"/>
          <w:sz w:val="24"/>
        </w:rPr>
        <w:t xml:space="preserve">interfaith, </w:t>
      </w:r>
      <w:r w:rsidRPr="00AD518F">
        <w:rPr>
          <w:rFonts w:ascii="Times New Roman" w:hAnsi="Times New Roman"/>
          <w:sz w:val="24"/>
        </w:rPr>
        <w:t xml:space="preserve">overseas </w:t>
      </w:r>
      <w:r>
        <w:rPr>
          <w:rFonts w:ascii="Times New Roman" w:hAnsi="Times New Roman"/>
          <w:sz w:val="24"/>
        </w:rPr>
        <w:t>–</w:t>
      </w:r>
      <w:r w:rsidRPr="00AD518F">
        <w:rPr>
          <w:rFonts w:ascii="Times New Roman" w:hAnsi="Times New Roman"/>
          <w:sz w:val="24"/>
        </w:rPr>
        <w:t xml:space="preserve"> </w:t>
      </w:r>
      <w:r>
        <w:rPr>
          <w:rFonts w:ascii="Times New Roman" w:hAnsi="Times New Roman"/>
          <w:sz w:val="24"/>
        </w:rPr>
        <w:t xml:space="preserve">if so, </w:t>
      </w:r>
      <w:r w:rsidRPr="00AD518F">
        <w:rPr>
          <w:rFonts w:ascii="Times New Roman" w:hAnsi="Times New Roman"/>
          <w:sz w:val="24"/>
        </w:rPr>
        <w:t>contact info</w:t>
      </w:r>
      <w:r>
        <w:rPr>
          <w:rFonts w:ascii="Times New Roman" w:hAnsi="Times New Roman"/>
          <w:sz w:val="24"/>
        </w:rPr>
        <w:t>rmation will be required</w:t>
      </w:r>
      <w:r w:rsidRPr="00AD518F">
        <w:rPr>
          <w:rFonts w:ascii="Times New Roman" w:hAnsi="Times New Roman"/>
          <w:sz w:val="24"/>
        </w:rPr>
        <w:t xml:space="preserve"> here)</w:t>
      </w:r>
      <w:r>
        <w:rPr>
          <w:rFonts w:ascii="Times New Roman" w:hAnsi="Times New Roman"/>
          <w:sz w:val="24"/>
        </w:rPr>
        <w:t>,</w:t>
      </w:r>
    </w:p>
    <w:p w14:paraId="3A05F9BA" w14:textId="5FA77E5C" w:rsidR="00853F26"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local councillors</w:t>
      </w:r>
      <w:r>
        <w:rPr>
          <w:rFonts w:ascii="Times New Roman" w:hAnsi="Times New Roman"/>
          <w:sz w:val="24"/>
        </w:rPr>
        <w:t xml:space="preserve"> or the local parish council where the </w:t>
      </w:r>
      <w:r w:rsidR="007B6261">
        <w:rPr>
          <w:rFonts w:ascii="Times New Roman" w:hAnsi="Times New Roman"/>
          <w:sz w:val="24"/>
        </w:rPr>
        <w:t>disinterment</w:t>
      </w:r>
      <w:r>
        <w:rPr>
          <w:rFonts w:ascii="Times New Roman" w:hAnsi="Times New Roman"/>
          <w:sz w:val="24"/>
        </w:rPr>
        <w:t xml:space="preserve"> took place</w:t>
      </w:r>
      <w:r w:rsidRPr="00AD518F">
        <w:rPr>
          <w:rFonts w:ascii="Times New Roman" w:hAnsi="Times New Roman"/>
          <w:sz w:val="24"/>
        </w:rPr>
        <w:t xml:space="preserve">, </w:t>
      </w:r>
    </w:p>
    <w:p w14:paraId="124A3588" w14:textId="47C1E611" w:rsidR="00853F26" w:rsidRPr="00C871E2" w:rsidRDefault="00853F26" w:rsidP="00853F26">
      <w:pPr>
        <w:pStyle w:val="ListParagraph"/>
        <w:numPr>
          <w:ilvl w:val="0"/>
          <w:numId w:val="13"/>
        </w:numPr>
        <w:rPr>
          <w:rFonts w:ascii="Times New Roman" w:hAnsi="Times New Roman"/>
          <w:sz w:val="24"/>
        </w:rPr>
      </w:pPr>
      <w:r>
        <w:rPr>
          <w:rFonts w:ascii="Times New Roman" w:hAnsi="Times New Roman"/>
          <w:sz w:val="24"/>
        </w:rPr>
        <w:t xml:space="preserve">anyone who currently uses, or has an interest in, the </w:t>
      </w:r>
      <w:r w:rsidRPr="00AD518F">
        <w:rPr>
          <w:rFonts w:ascii="Times New Roman" w:hAnsi="Times New Roman"/>
          <w:sz w:val="24"/>
        </w:rPr>
        <w:t>land wh</w:t>
      </w:r>
      <w:r>
        <w:rPr>
          <w:rFonts w:ascii="Times New Roman" w:hAnsi="Times New Roman"/>
          <w:sz w:val="24"/>
        </w:rPr>
        <w:t xml:space="preserve">ere the </w:t>
      </w:r>
      <w:r w:rsidR="007B6261">
        <w:rPr>
          <w:rFonts w:ascii="Times New Roman" w:hAnsi="Times New Roman"/>
          <w:sz w:val="24"/>
        </w:rPr>
        <w:t>disinterment</w:t>
      </w:r>
      <w:r>
        <w:rPr>
          <w:rFonts w:ascii="Times New Roman" w:hAnsi="Times New Roman"/>
          <w:sz w:val="24"/>
        </w:rPr>
        <w:t xml:space="preserve"> took place e.g. schools, walkers and cycling groups, farmers, </w:t>
      </w:r>
      <w:r w:rsidR="007B6261">
        <w:rPr>
          <w:rFonts w:ascii="Times New Roman" w:hAnsi="Times New Roman"/>
          <w:sz w:val="24"/>
        </w:rPr>
        <w:t>landowners</w:t>
      </w:r>
      <w:r>
        <w:rPr>
          <w:rFonts w:ascii="Times New Roman" w:hAnsi="Times New Roman"/>
          <w:sz w:val="24"/>
        </w:rPr>
        <w:t>, golf clubs, angling clubs,</w:t>
      </w:r>
    </w:p>
    <w:p w14:paraId="43F45788" w14:textId="77777777" w:rsidR="00853F26" w:rsidRPr="00C871E2"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 xml:space="preserve">local university </w:t>
      </w:r>
      <w:r>
        <w:rPr>
          <w:rFonts w:ascii="Times New Roman" w:hAnsi="Times New Roman"/>
          <w:sz w:val="24"/>
        </w:rPr>
        <w:t>under</w:t>
      </w:r>
      <w:r w:rsidRPr="00AD518F">
        <w:rPr>
          <w:rFonts w:ascii="Times New Roman" w:hAnsi="Times New Roman"/>
          <w:sz w:val="24"/>
        </w:rPr>
        <w:t>grad</w:t>
      </w:r>
      <w:r>
        <w:rPr>
          <w:rFonts w:ascii="Times New Roman" w:hAnsi="Times New Roman"/>
          <w:sz w:val="24"/>
        </w:rPr>
        <w:t>uate</w:t>
      </w:r>
      <w:r w:rsidRPr="00AD518F">
        <w:rPr>
          <w:rFonts w:ascii="Times New Roman" w:hAnsi="Times New Roman"/>
          <w:sz w:val="24"/>
        </w:rPr>
        <w:t>/postgrad</w:t>
      </w:r>
      <w:r>
        <w:rPr>
          <w:rFonts w:ascii="Times New Roman" w:hAnsi="Times New Roman"/>
          <w:sz w:val="24"/>
        </w:rPr>
        <w:t>uate</w:t>
      </w:r>
      <w:r w:rsidRPr="00AD518F">
        <w:rPr>
          <w:rFonts w:ascii="Times New Roman" w:hAnsi="Times New Roman"/>
          <w:sz w:val="24"/>
        </w:rPr>
        <w:t xml:space="preserve"> students for museums</w:t>
      </w:r>
      <w:r>
        <w:rPr>
          <w:rFonts w:ascii="Times New Roman" w:hAnsi="Times New Roman"/>
          <w:sz w:val="24"/>
        </w:rPr>
        <w:t>, h</w:t>
      </w:r>
      <w:r w:rsidRPr="00AD518F">
        <w:rPr>
          <w:rFonts w:ascii="Times New Roman" w:hAnsi="Times New Roman"/>
          <w:sz w:val="24"/>
        </w:rPr>
        <w:t>istory</w:t>
      </w:r>
      <w:r>
        <w:rPr>
          <w:rFonts w:ascii="Times New Roman" w:hAnsi="Times New Roman"/>
          <w:sz w:val="24"/>
        </w:rPr>
        <w:t xml:space="preserve">, </w:t>
      </w:r>
      <w:r w:rsidRPr="00AD518F">
        <w:rPr>
          <w:rFonts w:ascii="Times New Roman" w:hAnsi="Times New Roman"/>
          <w:sz w:val="24"/>
        </w:rPr>
        <w:t>anthropology</w:t>
      </w:r>
      <w:r>
        <w:rPr>
          <w:rFonts w:ascii="Times New Roman" w:hAnsi="Times New Roman"/>
          <w:sz w:val="24"/>
        </w:rPr>
        <w:t xml:space="preserve">, sociology, theology, </w:t>
      </w:r>
      <w:r w:rsidRPr="00AD518F">
        <w:rPr>
          <w:rFonts w:ascii="Times New Roman" w:hAnsi="Times New Roman"/>
          <w:sz w:val="24"/>
        </w:rPr>
        <w:t>etc,</w:t>
      </w:r>
    </w:p>
    <w:p w14:paraId="0FCECDEE" w14:textId="77777777" w:rsidR="00853F26" w:rsidRDefault="00853F26" w:rsidP="00853F26">
      <w:pPr>
        <w:pStyle w:val="ListParagraph"/>
        <w:numPr>
          <w:ilvl w:val="0"/>
          <w:numId w:val="13"/>
        </w:numPr>
        <w:rPr>
          <w:rFonts w:ascii="Times New Roman" w:hAnsi="Times New Roman"/>
          <w:sz w:val="24"/>
        </w:rPr>
      </w:pPr>
      <w:r>
        <w:rPr>
          <w:rFonts w:ascii="Times New Roman" w:hAnsi="Times New Roman"/>
          <w:sz w:val="24"/>
        </w:rPr>
        <w:t>historical societies and other specialist interest groups.</w:t>
      </w:r>
    </w:p>
    <w:p w14:paraId="0BBEEEEB" w14:textId="1089000D" w:rsidR="00853F26" w:rsidRPr="00E1644C" w:rsidRDefault="00853F26" w:rsidP="00853F26">
      <w:pPr>
        <w:rPr>
          <w:rFonts w:ascii="Times New Roman" w:hAnsi="Times New Roman"/>
          <w:sz w:val="24"/>
        </w:rPr>
      </w:pPr>
      <w:r w:rsidRPr="00E1644C">
        <w:rPr>
          <w:rFonts w:ascii="Times New Roman" w:hAnsi="Times New Roman"/>
          <w:sz w:val="24"/>
        </w:rPr>
        <w:t>Check if there are any pre-made decisions, i</w:t>
      </w:r>
      <w:r>
        <w:rPr>
          <w:rFonts w:ascii="Times New Roman" w:hAnsi="Times New Roman"/>
          <w:sz w:val="24"/>
        </w:rPr>
        <w:t>.</w:t>
      </w:r>
      <w:r w:rsidRPr="00E1644C">
        <w:rPr>
          <w:rFonts w:ascii="Times New Roman" w:hAnsi="Times New Roman"/>
          <w:sz w:val="24"/>
        </w:rPr>
        <w:t>e. where anyone involved in the decision</w:t>
      </w:r>
      <w:r w:rsidR="00360AF1">
        <w:rPr>
          <w:rFonts w:ascii="Times New Roman" w:hAnsi="Times New Roman"/>
          <w:sz w:val="24"/>
        </w:rPr>
        <w:t>-</w:t>
      </w:r>
      <w:r w:rsidRPr="00E1644C">
        <w:rPr>
          <w:rFonts w:ascii="Times New Roman" w:hAnsi="Times New Roman"/>
          <w:sz w:val="24"/>
        </w:rPr>
        <w:t>making process has already made up their mind, and the consultation information will be dismissed or interpreted in a biased way.  Think about your own position</w:t>
      </w:r>
      <w:r>
        <w:rPr>
          <w:rFonts w:ascii="Times New Roman" w:hAnsi="Times New Roman"/>
          <w:sz w:val="24"/>
        </w:rPr>
        <w:t xml:space="preserve"> honestly</w:t>
      </w:r>
      <w:r w:rsidRPr="00E1644C">
        <w:rPr>
          <w:rFonts w:ascii="Times New Roman" w:hAnsi="Times New Roman"/>
          <w:sz w:val="24"/>
        </w:rPr>
        <w:t xml:space="preserve"> in this regard.  Talk about it with your colleagues.</w:t>
      </w:r>
      <w:r w:rsidR="007B6261">
        <w:rPr>
          <w:rFonts w:ascii="Times New Roman" w:hAnsi="Times New Roman"/>
          <w:sz w:val="24"/>
        </w:rPr>
        <w:t xml:space="preserve">  The way in which a consultation is presented and worded can skew the outcome completely.</w:t>
      </w:r>
    </w:p>
    <w:p w14:paraId="36E05D7A" w14:textId="5E9F7EAE" w:rsidR="00853F26" w:rsidRDefault="00853F26" w:rsidP="00853F26">
      <w:pPr>
        <w:rPr>
          <w:rFonts w:ascii="Times New Roman" w:hAnsi="Times New Roman"/>
          <w:sz w:val="24"/>
        </w:rPr>
      </w:pPr>
      <w:r w:rsidRPr="00E1644C">
        <w:rPr>
          <w:rFonts w:ascii="Times New Roman" w:hAnsi="Times New Roman"/>
          <w:sz w:val="24"/>
        </w:rPr>
        <w:t xml:space="preserve">Have a think about possible options for the </w:t>
      </w:r>
      <w:r w:rsidR="00E37C4A">
        <w:rPr>
          <w:rFonts w:ascii="Times New Roman" w:hAnsi="Times New Roman"/>
          <w:sz w:val="24"/>
        </w:rPr>
        <w:t>deceased</w:t>
      </w:r>
      <w:r w:rsidR="00E37C4A" w:rsidRPr="00E1644C">
        <w:rPr>
          <w:rFonts w:ascii="Times New Roman" w:hAnsi="Times New Roman"/>
          <w:sz w:val="24"/>
        </w:rPr>
        <w:t xml:space="preserve"> and</w:t>
      </w:r>
      <w:r w:rsidR="00DE254E">
        <w:rPr>
          <w:rFonts w:ascii="Times New Roman" w:hAnsi="Times New Roman"/>
          <w:sz w:val="24"/>
        </w:rPr>
        <w:t xml:space="preserve"> </w:t>
      </w:r>
      <w:r w:rsidRPr="00E1644C">
        <w:rPr>
          <w:rFonts w:ascii="Times New Roman" w:hAnsi="Times New Roman"/>
          <w:sz w:val="24"/>
        </w:rPr>
        <w:t xml:space="preserve">getting </w:t>
      </w:r>
      <w:r w:rsidR="00DE254E">
        <w:rPr>
          <w:rFonts w:ascii="Times New Roman" w:hAnsi="Times New Roman"/>
          <w:sz w:val="24"/>
        </w:rPr>
        <w:t>support</w:t>
      </w:r>
      <w:r w:rsidRPr="00E1644C">
        <w:rPr>
          <w:rFonts w:ascii="Times New Roman" w:hAnsi="Times New Roman"/>
          <w:sz w:val="24"/>
        </w:rPr>
        <w:t xml:space="preserve"> where needed.  If reburi</w:t>
      </w:r>
      <w:r>
        <w:rPr>
          <w:rFonts w:ascii="Times New Roman" w:hAnsi="Times New Roman"/>
          <w:sz w:val="24"/>
        </w:rPr>
        <w:t xml:space="preserve">al is one of those options, continue with the consultation process.  </w:t>
      </w:r>
    </w:p>
    <w:p w14:paraId="187B6073" w14:textId="1D9ABC6B" w:rsidR="00C71C52" w:rsidRDefault="00853F26" w:rsidP="00CD6063">
      <w:r>
        <w:rPr>
          <w:rFonts w:ascii="Times New Roman" w:hAnsi="Times New Roman"/>
          <w:sz w:val="24"/>
        </w:rPr>
        <w:t xml:space="preserve">For further ideas on this, and what follows, refer to </w:t>
      </w:r>
      <w:r w:rsidRPr="00E1644C">
        <w:rPr>
          <w:rFonts w:ascii="Times New Roman" w:hAnsi="Times New Roman"/>
          <w:sz w:val="24"/>
        </w:rPr>
        <w:t xml:space="preserve">HAD's </w:t>
      </w:r>
      <w:hyperlink r:id="rId30" w:history="1">
        <w:r w:rsidRPr="000049CD">
          <w:rPr>
            <w:rStyle w:val="Hyperlink"/>
            <w:rFonts w:ascii="Times New Roman" w:hAnsi="Times New Roman"/>
            <w:sz w:val="24"/>
          </w:rPr>
          <w:t>Consultation Policy</w:t>
        </w:r>
      </w:hyperlink>
      <w:r>
        <w:rPr>
          <w:rFonts w:ascii="Times New Roman" w:hAnsi="Times New Roman"/>
          <w:sz w:val="24"/>
        </w:rPr>
        <w:t xml:space="preserve"> </w:t>
      </w:r>
      <w:r w:rsidRPr="00E1644C">
        <w:rPr>
          <w:rFonts w:ascii="Times New Roman" w:hAnsi="Times New Roman"/>
          <w:sz w:val="24"/>
        </w:rPr>
        <w:t>document</w:t>
      </w:r>
      <w:r w:rsidR="000049CD">
        <w:rPr>
          <w:rFonts w:ascii="Times New Roman" w:hAnsi="Times New Roman"/>
          <w:sz w:val="24"/>
        </w:rPr>
        <w:t>.</w:t>
      </w:r>
    </w:p>
    <w:p w14:paraId="668C093F" w14:textId="77777777" w:rsidR="00FB5483" w:rsidRDefault="00FB5483" w:rsidP="00FB5483">
      <w:pPr>
        <w:pStyle w:val="Heading2"/>
      </w:pPr>
      <w:bookmarkStart w:id="13" w:name="_Toc227938675"/>
      <w:r w:rsidRPr="00FB5483">
        <w:t>Consultation Process</w:t>
      </w:r>
      <w:bookmarkEnd w:id="13"/>
    </w:p>
    <w:p w14:paraId="064CF2F7" w14:textId="61F6A94A" w:rsidR="001D7C17" w:rsidRPr="001D7C17" w:rsidRDefault="001D7C17" w:rsidP="001D7C17">
      <w:pPr>
        <w:rPr>
          <w:rFonts w:ascii="Times New Roman" w:hAnsi="Times New Roman"/>
          <w:sz w:val="24"/>
        </w:rPr>
      </w:pPr>
      <w:r w:rsidRPr="001D7C17">
        <w:rPr>
          <w:rFonts w:ascii="Times New Roman" w:hAnsi="Times New Roman"/>
          <w:sz w:val="24"/>
        </w:rPr>
        <w:t xml:space="preserve">The Museums Association </w:t>
      </w:r>
      <w:hyperlink r:id="rId31" w:history="1">
        <w:r w:rsidRPr="001D7C17">
          <w:rPr>
            <w:rStyle w:val="Hyperlink"/>
            <w:rFonts w:ascii="Times New Roman" w:hAnsi="Times New Roman"/>
            <w:sz w:val="24"/>
          </w:rPr>
          <w:t>Code of Ethics, 2025</w:t>
        </w:r>
      </w:hyperlink>
      <w:r w:rsidR="000507FB">
        <w:rPr>
          <w:rStyle w:val="FootnoteReference"/>
        </w:rPr>
        <w:footnoteReference w:id="7"/>
      </w:r>
      <w:r w:rsidRPr="001D7C17">
        <w:rPr>
          <w:rFonts w:ascii="Times New Roman" w:hAnsi="Times New Roman"/>
          <w:sz w:val="24"/>
        </w:rPr>
        <w:t xml:space="preserve"> provides</w:t>
      </w:r>
      <w:r>
        <w:rPr>
          <w:rFonts w:ascii="Times New Roman" w:hAnsi="Times New Roman"/>
          <w:sz w:val="24"/>
        </w:rPr>
        <w:t xml:space="preserve"> a general framework for practical considerations relating to ethical practices in museums. As such it is a useful reference point when beginning to think about disposal of ancestors. </w:t>
      </w:r>
      <w:r w:rsidR="00373059">
        <w:rPr>
          <w:rFonts w:ascii="Times New Roman" w:hAnsi="Times New Roman"/>
          <w:sz w:val="24"/>
        </w:rPr>
        <w:t>Point 1.8 in the code encourages practitioners to “</w:t>
      </w:r>
      <w:r w:rsidR="00373059" w:rsidRPr="008A7577">
        <w:rPr>
          <w:rFonts w:ascii="Times New Roman" w:hAnsi="Times New Roman"/>
          <w:i/>
          <w:iCs/>
          <w:sz w:val="24"/>
        </w:rPr>
        <w:t>Be understanding of different religious, spiritual, and cultural perspectives when working with collections, particularly human remains and sacred items.</w:t>
      </w:r>
      <w:r w:rsidR="00373059">
        <w:rPr>
          <w:rFonts w:ascii="Times New Roman" w:hAnsi="Times New Roman"/>
          <w:sz w:val="24"/>
        </w:rPr>
        <w:t>”</w:t>
      </w:r>
      <w:r w:rsidR="008A7577">
        <w:rPr>
          <w:rFonts w:ascii="Times New Roman" w:hAnsi="Times New Roman"/>
          <w:sz w:val="24"/>
        </w:rPr>
        <w:t xml:space="preserve"> HAD believes that consultation is essential in this context and offers the following process outline for use or inspiration where none exists.</w:t>
      </w:r>
      <w:r w:rsidR="001B6EE2">
        <w:rPr>
          <w:rFonts w:ascii="Times New Roman" w:hAnsi="Times New Roman"/>
          <w:sz w:val="24"/>
        </w:rPr>
        <w:t xml:space="preserve"> We recognise that consultation costs may vary according to local practice and recommend working with </w:t>
      </w:r>
      <w:r w:rsidR="008E2D6C">
        <w:rPr>
          <w:rFonts w:ascii="Times New Roman" w:hAnsi="Times New Roman"/>
          <w:sz w:val="24"/>
        </w:rPr>
        <w:t>the museum’s policies and consultation guidance.</w:t>
      </w:r>
    </w:p>
    <w:p w14:paraId="1471F2D1" w14:textId="6CC9576A"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lastRenderedPageBreak/>
        <w:t xml:space="preserve">Arrange an initial date for presentations by those who can talk about the </w:t>
      </w:r>
      <w:r w:rsidR="00C21718">
        <w:rPr>
          <w:rFonts w:ascii="Times New Roman" w:hAnsi="Times New Roman"/>
          <w:sz w:val="24"/>
        </w:rPr>
        <w:t xml:space="preserve">deceased </w:t>
      </w:r>
      <w:r w:rsidRPr="00A3530D">
        <w:rPr>
          <w:rFonts w:ascii="Times New Roman" w:hAnsi="Times New Roman"/>
          <w:sz w:val="24"/>
        </w:rPr>
        <w:t xml:space="preserve">in your care, inviting all who are interested </w:t>
      </w:r>
      <w:r w:rsidR="00C21718">
        <w:rPr>
          <w:rFonts w:ascii="Times New Roman" w:hAnsi="Times New Roman"/>
          <w:sz w:val="24"/>
        </w:rPr>
        <w:t>to</w:t>
      </w:r>
      <w:r w:rsidRPr="00A3530D">
        <w:rPr>
          <w:rFonts w:ascii="Times New Roman" w:hAnsi="Times New Roman"/>
          <w:sz w:val="24"/>
        </w:rPr>
        <w:t xml:space="preserve"> attend</w:t>
      </w:r>
      <w:r w:rsidR="00C21718">
        <w:rPr>
          <w:rFonts w:ascii="Times New Roman" w:hAnsi="Times New Roman"/>
          <w:sz w:val="24"/>
        </w:rPr>
        <w:t xml:space="preserve">. </w:t>
      </w:r>
      <w:r w:rsidRPr="00A3530D">
        <w:rPr>
          <w:rFonts w:ascii="Times New Roman" w:hAnsi="Times New Roman"/>
          <w:sz w:val="24"/>
        </w:rPr>
        <w:t xml:space="preserve"> Ideally your consultation meeting should be chaired by an independent who is unbiased, not by a member of your own staff.</w:t>
      </w:r>
    </w:p>
    <w:p w14:paraId="727D0AD3" w14:textId="3228E53E"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In open discussion at this meeting, decide upon the questions to be asked in a consultation document to be sent out more widely</w:t>
      </w:r>
      <w:r w:rsidR="00C21718">
        <w:rPr>
          <w:rFonts w:ascii="Times New Roman" w:hAnsi="Times New Roman"/>
          <w:sz w:val="24"/>
        </w:rPr>
        <w:t xml:space="preserve">, paying particular attention to the wording </w:t>
      </w:r>
      <w:r w:rsidR="005000B6">
        <w:rPr>
          <w:rFonts w:ascii="Times New Roman" w:hAnsi="Times New Roman"/>
          <w:sz w:val="24"/>
        </w:rPr>
        <w:t>to</w:t>
      </w:r>
      <w:r w:rsidR="00C21718">
        <w:rPr>
          <w:rFonts w:ascii="Times New Roman" w:hAnsi="Times New Roman"/>
          <w:sz w:val="24"/>
        </w:rPr>
        <w:t xml:space="preserve"> ensure it is not biased</w:t>
      </w:r>
      <w:r w:rsidRPr="00A3530D">
        <w:rPr>
          <w:rFonts w:ascii="Times New Roman" w:hAnsi="Times New Roman"/>
          <w:sz w:val="24"/>
        </w:rPr>
        <w:t>.</w:t>
      </w:r>
    </w:p>
    <w:p w14:paraId="421524C2" w14:textId="38E8B58B"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Send out the consultation document as widely as you can, using those interested and their community networks, giving a deadline for responses and</w:t>
      </w:r>
      <w:r w:rsidR="00C21718">
        <w:rPr>
          <w:rFonts w:ascii="Times New Roman" w:hAnsi="Times New Roman"/>
          <w:sz w:val="24"/>
        </w:rPr>
        <w:t xml:space="preserve"> </w:t>
      </w:r>
      <w:r w:rsidRPr="00A3530D">
        <w:rPr>
          <w:rFonts w:ascii="Times New Roman" w:hAnsi="Times New Roman"/>
          <w:sz w:val="24"/>
        </w:rPr>
        <w:t xml:space="preserve">committing to a date by which decisions </w:t>
      </w:r>
      <w:r w:rsidR="00C21718">
        <w:rPr>
          <w:rFonts w:ascii="Times New Roman" w:hAnsi="Times New Roman"/>
          <w:sz w:val="24"/>
        </w:rPr>
        <w:t>will</w:t>
      </w:r>
      <w:r w:rsidRPr="00A3530D">
        <w:rPr>
          <w:rFonts w:ascii="Times New Roman" w:hAnsi="Times New Roman"/>
          <w:sz w:val="24"/>
        </w:rPr>
        <w:t xml:space="preserve"> be made.  </w:t>
      </w:r>
    </w:p>
    <w:p w14:paraId="6CE67AEF" w14:textId="49CF669E" w:rsidR="00120517" w:rsidRPr="00120517" w:rsidRDefault="00120517" w:rsidP="00120517">
      <w:pPr>
        <w:pStyle w:val="ListParagraph"/>
        <w:numPr>
          <w:ilvl w:val="0"/>
          <w:numId w:val="17"/>
        </w:numPr>
        <w:rPr>
          <w:rFonts w:ascii="Times New Roman" w:hAnsi="Times New Roman"/>
          <w:sz w:val="24"/>
        </w:rPr>
      </w:pPr>
      <w:r>
        <w:rPr>
          <w:rFonts w:ascii="Times New Roman" w:hAnsi="Times New Roman"/>
          <w:sz w:val="24"/>
        </w:rPr>
        <w:t>It may feel possible and appropriate for attendees</w:t>
      </w:r>
      <w:r w:rsidRPr="00A3530D">
        <w:rPr>
          <w:rFonts w:ascii="Times New Roman" w:hAnsi="Times New Roman"/>
          <w:sz w:val="24"/>
        </w:rPr>
        <w:t xml:space="preserve"> to </w:t>
      </w:r>
      <w:r>
        <w:rPr>
          <w:rFonts w:ascii="Times New Roman" w:hAnsi="Times New Roman"/>
          <w:sz w:val="24"/>
        </w:rPr>
        <w:t>be given the opportunity to be in the presence of</w:t>
      </w:r>
      <w:r w:rsidRPr="00A3530D">
        <w:rPr>
          <w:rFonts w:ascii="Times New Roman" w:hAnsi="Times New Roman"/>
          <w:sz w:val="24"/>
        </w:rPr>
        <w:t xml:space="preserve"> </w:t>
      </w:r>
      <w:r>
        <w:rPr>
          <w:rFonts w:ascii="Times New Roman" w:hAnsi="Times New Roman"/>
          <w:sz w:val="24"/>
        </w:rPr>
        <w:t xml:space="preserve">the deceased around this consultation process, </w:t>
      </w:r>
      <w:r w:rsidRPr="00A3530D">
        <w:rPr>
          <w:rFonts w:ascii="Times New Roman" w:hAnsi="Times New Roman"/>
          <w:sz w:val="24"/>
        </w:rPr>
        <w:t xml:space="preserve">ensuring there is care and respect at all times.  </w:t>
      </w:r>
    </w:p>
    <w:p w14:paraId="402FF3BA" w14:textId="77777777"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When consultation papers are returned, collate the information, ideally allowing another one or two on your team to do the same, independently of each other.</w:t>
      </w:r>
    </w:p>
    <w:p w14:paraId="0AA60AD4" w14:textId="77777777"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Arrange a date to present findings to those who attended the initial meeting, and allow responses to be voiced and heard, clearly writing down the important points, so the consultation group are aware that you have done so.</w:t>
      </w:r>
    </w:p>
    <w:p w14:paraId="1EFA1BD8" w14:textId="38A6E251" w:rsidR="00853F26" w:rsidRPr="005C6530" w:rsidRDefault="00853F26" w:rsidP="002E2925">
      <w:pPr>
        <w:pStyle w:val="ListParagraph"/>
        <w:numPr>
          <w:ilvl w:val="0"/>
          <w:numId w:val="17"/>
        </w:numPr>
        <w:rPr>
          <w:rFonts w:ascii="Times New Roman" w:hAnsi="Times New Roman"/>
          <w:sz w:val="24"/>
        </w:rPr>
      </w:pPr>
      <w:r w:rsidRPr="005C6530">
        <w:rPr>
          <w:rFonts w:ascii="Times New Roman" w:hAnsi="Times New Roman"/>
          <w:sz w:val="24"/>
        </w:rPr>
        <w:t>Explore the process needed for each suggestion to be put into action, getting help where needed.  </w:t>
      </w:r>
      <w:r w:rsidR="00120517" w:rsidRPr="005C6530">
        <w:rPr>
          <w:rFonts w:ascii="Times New Roman" w:hAnsi="Times New Roman"/>
          <w:sz w:val="24"/>
        </w:rPr>
        <w:t xml:space="preserve">What obstacles stand in the way of each suggestion?  What solutions can you find?  Get help where needed from more than one source, ensuring the solutions contain objectivity and are flexible, e.g. from colleagues, the Museums Association, </w:t>
      </w:r>
      <w:r w:rsidR="005C6530">
        <w:rPr>
          <w:rFonts w:ascii="Times New Roman" w:hAnsi="Times New Roman"/>
          <w:sz w:val="24"/>
        </w:rPr>
        <w:t>and</w:t>
      </w:r>
      <w:r w:rsidR="00120517" w:rsidRPr="005C6530">
        <w:rPr>
          <w:rFonts w:ascii="Times New Roman" w:hAnsi="Times New Roman"/>
          <w:sz w:val="24"/>
        </w:rPr>
        <w:t xml:space="preserve"> HAD.  </w:t>
      </w:r>
    </w:p>
    <w:p w14:paraId="48B7D1D6" w14:textId="2188C1A0"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 xml:space="preserve">Arrange a meeting with those who ultimately are responsible for custody of the </w:t>
      </w:r>
      <w:r w:rsidR="005C6530">
        <w:rPr>
          <w:rFonts w:ascii="Times New Roman" w:hAnsi="Times New Roman"/>
          <w:sz w:val="24"/>
        </w:rPr>
        <w:t>deceased individuals</w:t>
      </w:r>
      <w:r w:rsidRPr="00A3530D">
        <w:rPr>
          <w:rFonts w:ascii="Times New Roman" w:hAnsi="Times New Roman"/>
          <w:sz w:val="24"/>
        </w:rPr>
        <w:t xml:space="preserve"> </w:t>
      </w:r>
      <w:r>
        <w:rPr>
          <w:rFonts w:ascii="Times New Roman" w:hAnsi="Times New Roman"/>
          <w:sz w:val="24"/>
        </w:rPr>
        <w:t>in question</w:t>
      </w:r>
      <w:r w:rsidRPr="00A3530D">
        <w:rPr>
          <w:rFonts w:ascii="Times New Roman" w:hAnsi="Times New Roman"/>
          <w:sz w:val="24"/>
        </w:rPr>
        <w:t xml:space="preserve">, laying out your findings and the suggestions made through the consultation.  At the meeting hear all the options, carefully note the final decision and document in accordance with your Disposal Policy.  Then prepare a plan to implement the decision, together with the appropriate governance bodies and reporting process that will be essential in ensuring the agreed plan of action is fulfilled and carried out in accordance with the wishes of all involved, or at least a consensus.  </w:t>
      </w:r>
    </w:p>
    <w:p w14:paraId="550B9DA8" w14:textId="60BFF8B0" w:rsidR="00795231" w:rsidRPr="001D7C17" w:rsidRDefault="00853F26" w:rsidP="00275FA3">
      <w:pPr>
        <w:pStyle w:val="ListParagraph"/>
        <w:numPr>
          <w:ilvl w:val="0"/>
          <w:numId w:val="17"/>
        </w:numPr>
        <w:rPr>
          <w:rFonts w:ascii="Times New Roman" w:hAnsi="Times New Roman"/>
          <w:sz w:val="24"/>
        </w:rPr>
      </w:pPr>
      <w:r>
        <w:rPr>
          <w:rFonts w:ascii="Times New Roman" w:hAnsi="Times New Roman"/>
          <w:sz w:val="24"/>
        </w:rPr>
        <w:t>Schedule</w:t>
      </w:r>
      <w:r w:rsidRPr="00A3530D">
        <w:rPr>
          <w:rFonts w:ascii="Times New Roman" w:hAnsi="Times New Roman"/>
          <w:sz w:val="24"/>
        </w:rPr>
        <w:t xml:space="preserve"> regular progress meetings (either virtual or physical) with minutes </w:t>
      </w:r>
      <w:r>
        <w:rPr>
          <w:rFonts w:ascii="Times New Roman" w:hAnsi="Times New Roman"/>
          <w:sz w:val="24"/>
        </w:rPr>
        <w:t>to</w:t>
      </w:r>
      <w:r w:rsidRPr="00A3530D">
        <w:rPr>
          <w:rFonts w:ascii="Times New Roman" w:hAnsi="Times New Roman"/>
          <w:sz w:val="24"/>
        </w:rPr>
        <w:t xml:space="preserve"> create the necessary audit trail for future reference and lessons learned, and to keep all stakeholders informed.  </w:t>
      </w:r>
    </w:p>
    <w:p w14:paraId="39AC2620" w14:textId="77777777" w:rsidR="00795231" w:rsidRDefault="00795231" w:rsidP="00275FA3">
      <w:pPr>
        <w:sectPr w:rsidR="00795231" w:rsidSect="00BD3617">
          <w:headerReference w:type="default" r:id="rId32"/>
          <w:footerReference w:type="default" r:id="rId33"/>
          <w:type w:val="oddPage"/>
          <w:pgSz w:w="11906" w:h="16838"/>
          <w:pgMar w:top="1440" w:right="1440" w:bottom="1440" w:left="1440" w:header="708" w:footer="708" w:gutter="0"/>
          <w:cols w:space="708"/>
          <w:docGrid w:linePitch="360"/>
        </w:sectPr>
      </w:pPr>
    </w:p>
    <w:p w14:paraId="1C3F6947" w14:textId="77777777" w:rsidR="00795231" w:rsidRPr="00634EDB" w:rsidRDefault="00795231" w:rsidP="00795231">
      <w:pPr>
        <w:jc w:val="right"/>
        <w:rPr>
          <w:rFonts w:ascii="Times New Roman" w:hAnsi="Times New Roman"/>
          <w:b/>
          <w:sz w:val="56"/>
        </w:rPr>
      </w:pPr>
      <w:r w:rsidRPr="00634EDB">
        <w:rPr>
          <w:rFonts w:ascii="Times New Roman" w:hAnsi="Times New Roman"/>
          <w:b/>
          <w:sz w:val="56"/>
        </w:rPr>
        <w:lastRenderedPageBreak/>
        <w:t xml:space="preserve">Chapter </w:t>
      </w:r>
      <w:r>
        <w:rPr>
          <w:rFonts w:ascii="Times New Roman" w:hAnsi="Times New Roman"/>
          <w:b/>
          <w:sz w:val="56"/>
        </w:rPr>
        <w:t>2</w:t>
      </w:r>
    </w:p>
    <w:p w14:paraId="47B67F7E" w14:textId="77777777" w:rsidR="00795231" w:rsidRDefault="00795231" w:rsidP="00795231">
      <w:pPr>
        <w:rPr>
          <w:rFonts w:ascii="Times New Roman" w:hAnsi="Times New Roman"/>
        </w:rPr>
      </w:pPr>
    </w:p>
    <w:p w14:paraId="3F45CF2D" w14:textId="77777777" w:rsidR="00795231" w:rsidRDefault="00795231" w:rsidP="00795231">
      <w:pPr>
        <w:rPr>
          <w:rFonts w:ascii="Times New Roman" w:hAnsi="Times New Roman"/>
        </w:rPr>
      </w:pPr>
    </w:p>
    <w:p w14:paraId="7429D958" w14:textId="77777777" w:rsidR="00795231" w:rsidRDefault="00795231" w:rsidP="00795231">
      <w:pPr>
        <w:rPr>
          <w:rFonts w:ascii="Times New Roman" w:hAnsi="Times New Roman"/>
        </w:rPr>
      </w:pPr>
      <w:r>
        <w:rPr>
          <w:rFonts w:ascii="Times New Roman" w:hAnsi="Times New Roman"/>
          <w:noProof/>
          <w:lang w:val="en-US"/>
        </w:rPr>
        <w:drawing>
          <wp:inline distT="0" distB="0" distL="0" distR="0" wp14:anchorId="4B26A898" wp14:editId="251E9A13">
            <wp:extent cx="5878286" cy="5124426"/>
            <wp:effectExtent l="0" t="12700" r="0" b="6985"/>
            <wp:docPr id="3"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048409AC" w14:textId="77777777" w:rsidR="00795231" w:rsidRDefault="00795231" w:rsidP="00795231">
      <w:pPr>
        <w:jc w:val="right"/>
        <w:rPr>
          <w:rFonts w:ascii="Times New Roman" w:hAnsi="Times New Roman"/>
          <w:b/>
          <w:sz w:val="48"/>
        </w:rPr>
      </w:pPr>
    </w:p>
    <w:p w14:paraId="5873B2F8" w14:textId="77777777" w:rsidR="00795231" w:rsidRDefault="00795231" w:rsidP="00795231">
      <w:pPr>
        <w:jc w:val="right"/>
        <w:rPr>
          <w:rFonts w:ascii="Times New Roman" w:hAnsi="Times New Roman"/>
          <w:b/>
          <w:sz w:val="48"/>
        </w:rPr>
      </w:pPr>
    </w:p>
    <w:p w14:paraId="69A5C9BB" w14:textId="77777777" w:rsidR="00795231" w:rsidRPr="00F8196A" w:rsidRDefault="00795231" w:rsidP="00795231">
      <w:pPr>
        <w:jc w:val="right"/>
        <w:rPr>
          <w:rFonts w:ascii="Times New Roman" w:hAnsi="Times New Roman"/>
          <w:sz w:val="18"/>
        </w:rPr>
      </w:pPr>
    </w:p>
    <w:p w14:paraId="1838EB85" w14:textId="77777777" w:rsidR="00795231" w:rsidRPr="00F8196A" w:rsidRDefault="00795231" w:rsidP="00795231">
      <w:pPr>
        <w:jc w:val="right"/>
        <w:rPr>
          <w:rFonts w:ascii="Times New Roman" w:hAnsi="Times New Roman"/>
          <w:sz w:val="18"/>
        </w:rPr>
        <w:sectPr w:rsidR="00795231" w:rsidRPr="00F8196A" w:rsidSect="00BD3617">
          <w:headerReference w:type="default" r:id="rId39"/>
          <w:footerReference w:type="default" r:id="rId40"/>
          <w:type w:val="oddPage"/>
          <w:pgSz w:w="11906" w:h="16838"/>
          <w:pgMar w:top="1440" w:right="1440" w:bottom="1440" w:left="1440" w:header="708" w:footer="708" w:gutter="0"/>
          <w:cols w:space="708"/>
          <w:docGrid w:linePitch="360"/>
        </w:sectPr>
      </w:pPr>
    </w:p>
    <w:p w14:paraId="5AB005F6" w14:textId="1F31166F" w:rsidR="006B6BF0" w:rsidRDefault="006B6BF0" w:rsidP="00357787">
      <w:pPr>
        <w:pStyle w:val="Heading1"/>
      </w:pPr>
      <w:bookmarkStart w:id="14" w:name="_Toc227938676"/>
      <w:r>
        <w:lastRenderedPageBreak/>
        <w:t>Reburial Process</w:t>
      </w:r>
      <w:bookmarkEnd w:id="14"/>
    </w:p>
    <w:p w14:paraId="4CC260D7" w14:textId="64FAAE7A" w:rsidR="00BA1FA5" w:rsidRPr="00BA1FA5" w:rsidRDefault="00BA1FA5" w:rsidP="00CD6063"/>
    <w:p w14:paraId="2DE1947F" w14:textId="448956EA" w:rsidR="0087404B" w:rsidRDefault="005E4DE1" w:rsidP="0087404B">
      <w:r>
        <w:rPr>
          <w:noProof/>
        </w:rPr>
        <mc:AlternateContent>
          <mc:Choice Requires="wps">
            <w:drawing>
              <wp:anchor distT="0" distB="0" distL="114300" distR="114300" simplePos="0" relativeHeight="251671040" behindDoc="0" locked="0" layoutInCell="1" allowOverlap="1" wp14:anchorId="3F9497C5" wp14:editId="10016CF9">
                <wp:simplePos x="0" y="0"/>
                <wp:positionH relativeFrom="column">
                  <wp:posOffset>438150</wp:posOffset>
                </wp:positionH>
                <wp:positionV relativeFrom="paragraph">
                  <wp:posOffset>2582545</wp:posOffset>
                </wp:positionV>
                <wp:extent cx="4763135" cy="2124075"/>
                <wp:effectExtent l="0" t="0" r="0" b="9525"/>
                <wp:wrapNone/>
                <wp:docPr id="443667425"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3135" cy="2124075"/>
                        </a:xfrm>
                        <a:prstGeom prst="roundRect">
                          <a:avLst>
                            <a:gd name="adj" fmla="val 16667"/>
                          </a:avLst>
                        </a:prstGeom>
                        <a:solidFill>
                          <a:schemeClr val="bg1">
                            <a:lumMod val="100000"/>
                            <a:lumOff val="0"/>
                            <a:alpha val="30000"/>
                          </a:schemeClr>
                        </a:solidFill>
                        <a:ln w="9525">
                          <a:noFill/>
                          <a:prstDash val="dash"/>
                          <a:round/>
                          <a:headEnd/>
                          <a:tailEnd/>
                        </a:ln>
                      </wps:spPr>
                      <wps:txbx>
                        <w:txbxContent>
                          <w:p w14:paraId="4AE6BEDE" w14:textId="389A4395" w:rsidR="00F4658B" w:rsidRDefault="00F4658B" w:rsidP="00F4658B">
                            <w:pPr>
                              <w:jc w:val="center"/>
                            </w:pPr>
                            <w:r>
                              <w:t xml:space="preserve">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3F9497C5" id="AutoShape 35" o:spid="_x0000_s1033" style="position:absolute;margin-left:34.5pt;margin-top:203.35pt;width:375.05pt;height:167.2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" fillcolor="white [3212]" stroked="f">
                <v:fill opacity="19789f"/>
                <v:stroke dashstyle="dash"/>
                <v:textbox>
                  <w:txbxContent>
                    <w:p w14:paraId="4AE6BEDE" w14:textId="389A4395" w:rsidR="00F4658B" w:rsidRDefault="00F4658B" w:rsidP="00F4658B">
                      <w:pPr>
                        <w:jc w:val="center"/>
                      </w:pPr>
                      <w:r>
                        <w:t xml:space="preserve">  </w:t>
                      </w:r>
                    </w:p>
                  </w:txbxContent>
                </v:textbox>
              </v:roundrect>
            </w:pict>
          </mc:Fallback>
        </mc:AlternateContent>
      </w:r>
      <w:r>
        <w:rPr>
          <w:noProof/>
        </w:rPr>
        <mc:AlternateContent>
          <mc:Choice Requires="wps">
            <w:drawing>
              <wp:anchor distT="0" distB="0" distL="114300" distR="114300" simplePos="0" relativeHeight="251673088" behindDoc="0" locked="0" layoutInCell="1" allowOverlap="1" wp14:anchorId="507EBBC3" wp14:editId="68B5932C">
                <wp:simplePos x="0" y="0"/>
                <wp:positionH relativeFrom="column">
                  <wp:posOffset>2857500</wp:posOffset>
                </wp:positionH>
                <wp:positionV relativeFrom="paragraph">
                  <wp:posOffset>5478145</wp:posOffset>
                </wp:positionV>
                <wp:extent cx="3175" cy="245110"/>
                <wp:effectExtent l="0" t="0" r="0" b="0"/>
                <wp:wrapNone/>
                <wp:docPr id="110697758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245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shapetype w14:anchorId="48BF0F06" id="_x0000_t32" coordsize="21600,21600" o:spt="32" o:oned="t" path="m,l21600,21600e" filled="f">
                <v:path arrowok="t" fillok="f" o:connecttype="none"/>
                <o:lock v:ext="edit" shapetype="t"/>
              </v:shapetype>
              <v:shape id="AutoShape 45" o:spid="_x0000_s1026" type="#_x0000_t32" style="position:absolute;margin-left:225pt;margin-top:431.35pt;width:.25pt;height:19.3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">
                <v:stroke endarrow="block"/>
              </v:shape>
            </w:pict>
          </mc:Fallback>
        </mc:AlternateContent>
      </w:r>
      <w:r>
        <w:rPr>
          <w:noProof/>
        </w:rPr>
        <mc:AlternateContent>
          <mc:Choice Requires="wps">
            <w:drawing>
              <wp:anchor distT="0" distB="0" distL="114300" distR="114300" simplePos="0" relativeHeight="251672064" behindDoc="0" locked="0" layoutInCell="1" allowOverlap="1" wp14:anchorId="270494C1" wp14:editId="05AF654E">
                <wp:simplePos x="0" y="0"/>
                <wp:positionH relativeFrom="column">
                  <wp:posOffset>2847340</wp:posOffset>
                </wp:positionH>
                <wp:positionV relativeFrom="paragraph">
                  <wp:posOffset>4706620</wp:posOffset>
                </wp:positionV>
                <wp:extent cx="3175" cy="245110"/>
                <wp:effectExtent l="0" t="0" r="0" b="0"/>
                <wp:wrapNone/>
                <wp:docPr id="508992411"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245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anchor>
            </w:drawing>
          </mc:Choice>
          <mc:Fallback>
            <w:pict>
              <v:shape w14:anchorId="41AEE3D6" id="AutoShape 45" o:spid="_x0000_s1026" type="#_x0000_t32" style="position:absolute;margin-left:224.2pt;margin-top:370.6pt;width:.25pt;height:19.3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">
                <v:stroke endarrow="block"/>
              </v:shape>
            </w:pict>
          </mc:Fallback>
        </mc:AlternateContent>
      </w:r>
      <w:r w:rsidR="000C1FEC">
        <w:rPr>
          <w:noProof/>
        </w:rPr>
        <mc:AlternateContent>
          <mc:Choice Requires="wps">
            <w:drawing>
              <wp:anchor distT="0" distB="0" distL="114300" distR="114300" simplePos="0" relativeHeight="251649536" behindDoc="0" locked="0" layoutInCell="1" allowOverlap="1" wp14:anchorId="60C401D4" wp14:editId="692433DA">
                <wp:simplePos x="0" y="0"/>
                <wp:positionH relativeFrom="column">
                  <wp:posOffset>733425</wp:posOffset>
                </wp:positionH>
                <wp:positionV relativeFrom="paragraph">
                  <wp:posOffset>4211320</wp:posOffset>
                </wp:positionV>
                <wp:extent cx="978535" cy="412750"/>
                <wp:effectExtent l="0" t="0" r="12065" b="25400"/>
                <wp:wrapNone/>
                <wp:docPr id="119646209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412750"/>
                        </a:xfrm>
                        <a:prstGeom prst="flowChartProcess">
                          <a:avLst/>
                        </a:prstGeom>
                        <a:solidFill>
                          <a:srgbClr val="FFFFFF"/>
                        </a:solidFill>
                        <a:ln w="9525">
                          <a:solidFill>
                            <a:srgbClr val="000000"/>
                          </a:solidFill>
                          <a:miter lim="800000"/>
                          <a:headEnd/>
                          <a:tailEnd/>
                        </a:ln>
                      </wps:spPr>
                      <wps:txbx>
                        <w:txbxContent>
                          <w:p w14:paraId="41624D33" w14:textId="72B1C9CB" w:rsidR="00E14270" w:rsidRPr="0087404B" w:rsidRDefault="00E14270" w:rsidP="00E14270">
                            <w:pPr>
                              <w:jc w:val="center"/>
                              <w:rPr>
                                <w:sz w:val="18"/>
                                <w:szCs w:val="18"/>
                              </w:rPr>
                            </w:pPr>
                            <w:r>
                              <w:rPr>
                                <w:sz w:val="18"/>
                                <w:szCs w:val="18"/>
                              </w:rPr>
                              <w:t>Transfer into Container(s)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C401D4" id="_x0000_t109" coordsize="21600,21600" o:spt="109" path="m,l,21600r21600,l21600,xe">
                <v:stroke joinstyle="miter"/>
                <v:path gradientshapeok="t" o:connecttype="rect"/>
              </v:shapetype>
              <v:shape id="AutoShape 31" o:spid="_x0000_s1034" type="#_x0000_t109" style="position:absolute;margin-left:57.75pt;margin-top:331.6pt;width:77.05pt;height: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">
                <v:textbox>
                  <w:txbxContent>
                    <w:p w14:paraId="41624D33" w14:textId="72B1C9CB" w:rsidR="00E14270" w:rsidRPr="0087404B" w:rsidRDefault="00E14270" w:rsidP="00E14270">
                      <w:pPr>
                        <w:jc w:val="center"/>
                        <w:rPr>
                          <w:sz w:val="18"/>
                          <w:szCs w:val="18"/>
                        </w:rPr>
                      </w:pPr>
                      <w:r>
                        <w:rPr>
                          <w:sz w:val="18"/>
                          <w:szCs w:val="18"/>
                        </w:rPr>
                        <w:t>Transfer into Container(s)</w:t>
                      </w:r>
                    </w:p>
                  </w:txbxContent>
                </v:textbox>
              </v:shape>
            </w:pict>
          </mc:Fallback>
        </mc:AlternateContent>
      </w:r>
      <w:r w:rsidR="00EA0E11">
        <w:rPr>
          <w:noProof/>
        </w:rPr>
        <mc:AlternateContent>
          <mc:Choice Requires="wps">
            <w:drawing>
              <wp:anchor distT="0" distB="0" distL="114300" distR="114300" simplePos="0" relativeHeight="251651584" behindDoc="0" locked="0" layoutInCell="1" allowOverlap="1" wp14:anchorId="00B713BA" wp14:editId="64B669FD">
                <wp:simplePos x="0" y="0"/>
                <wp:positionH relativeFrom="column">
                  <wp:posOffset>2023110</wp:posOffset>
                </wp:positionH>
                <wp:positionV relativeFrom="paragraph">
                  <wp:posOffset>3577590</wp:posOffset>
                </wp:positionV>
                <wp:extent cx="1009650" cy="431800"/>
                <wp:effectExtent l="0" t="0" r="19050" b="25400"/>
                <wp:wrapNone/>
                <wp:docPr id="198506201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431800"/>
                        </a:xfrm>
                        <a:prstGeom prst="flowChartProcess">
                          <a:avLst/>
                        </a:prstGeom>
                        <a:solidFill>
                          <a:srgbClr val="FFFFFF"/>
                        </a:solidFill>
                        <a:ln w="9525">
                          <a:solidFill>
                            <a:srgbClr val="000000"/>
                          </a:solidFill>
                          <a:prstDash val="dash"/>
                          <a:miter lim="800000"/>
                          <a:headEnd/>
                          <a:tailEnd/>
                        </a:ln>
                      </wps:spPr>
                      <wps:txbx>
                        <w:txbxContent>
                          <w:p w14:paraId="768766F6" w14:textId="3E823892" w:rsidR="006131D4" w:rsidRPr="0087404B" w:rsidRDefault="006131D4" w:rsidP="006131D4">
                            <w:pPr>
                              <w:jc w:val="center"/>
                              <w:rPr>
                                <w:sz w:val="18"/>
                                <w:szCs w:val="18"/>
                              </w:rPr>
                            </w:pPr>
                            <w:r>
                              <w:rPr>
                                <w:sz w:val="18"/>
                                <w:szCs w:val="18"/>
                              </w:rPr>
                              <w:t>Discuss Ideas with Possible FDs</w:t>
                            </w:r>
                            <w:r w:rsidRPr="0087404B">
                              <w:rPr>
                                <w:sz w:val="18"/>
                                <w:szCs w:val="18"/>
                              </w:rPr>
                              <w:t xml:space="preserve"> </w:t>
                            </w:r>
                            <w:r>
                              <w:rPr>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B713BA" id="AutoShape 25" o:spid="_x0000_s1035" type="#_x0000_t109" style="position:absolute;margin-left:159.3pt;margin-top:281.7pt;width:79.5pt;height:3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">
                <v:stroke dashstyle="dash"/>
                <v:textbox>
                  <w:txbxContent>
                    <w:p w14:paraId="768766F6" w14:textId="3E823892" w:rsidR="006131D4" w:rsidRPr="0087404B" w:rsidRDefault="006131D4" w:rsidP="006131D4">
                      <w:pPr>
                        <w:jc w:val="center"/>
                        <w:rPr>
                          <w:sz w:val="18"/>
                          <w:szCs w:val="18"/>
                        </w:rPr>
                      </w:pPr>
                      <w:r>
                        <w:rPr>
                          <w:sz w:val="18"/>
                          <w:szCs w:val="18"/>
                        </w:rPr>
                        <w:t>Discuss Ideas with Possible FDs</w:t>
                      </w:r>
                      <w:r w:rsidRPr="0087404B">
                        <w:rPr>
                          <w:sz w:val="18"/>
                          <w:szCs w:val="18"/>
                        </w:rPr>
                        <w:t xml:space="preserve"> </w:t>
                      </w:r>
                      <w:r>
                        <w:rPr>
                          <w:sz w:val="18"/>
                          <w:szCs w:val="18"/>
                        </w:rPr>
                        <w:t xml:space="preserve"> </w:t>
                      </w:r>
                    </w:p>
                  </w:txbxContent>
                </v:textbox>
              </v:shape>
            </w:pict>
          </mc:Fallback>
        </mc:AlternateContent>
      </w:r>
      <w:r w:rsidR="00625314">
        <w:rPr>
          <w:noProof/>
        </w:rPr>
        <mc:AlternateContent>
          <mc:Choice Requires="wps">
            <w:drawing>
              <wp:anchor distT="0" distB="0" distL="114300" distR="114300" simplePos="0" relativeHeight="251647488" behindDoc="0" locked="0" layoutInCell="1" allowOverlap="1" wp14:anchorId="672221D9" wp14:editId="3F05FD99">
                <wp:simplePos x="0" y="0"/>
                <wp:positionH relativeFrom="column">
                  <wp:posOffset>3243580</wp:posOffset>
                </wp:positionH>
                <wp:positionV relativeFrom="paragraph">
                  <wp:posOffset>2891155</wp:posOffset>
                </wp:positionV>
                <wp:extent cx="737870" cy="755650"/>
                <wp:effectExtent l="0" t="0" r="24130" b="25400"/>
                <wp:wrapNone/>
                <wp:docPr id="1149164395"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7870" cy="755650"/>
                        </a:xfrm>
                        <a:prstGeom prst="flowChartProcess">
                          <a:avLst/>
                        </a:prstGeom>
                        <a:solidFill>
                          <a:srgbClr val="FFFFFF"/>
                        </a:solidFill>
                        <a:ln w="9525">
                          <a:solidFill>
                            <a:srgbClr val="000000"/>
                          </a:solidFill>
                          <a:prstDash val="solid"/>
                          <a:miter lim="800000"/>
                          <a:headEnd/>
                          <a:tailEnd/>
                        </a:ln>
                      </wps:spPr>
                      <wps:txbx>
                        <w:txbxContent>
                          <w:p w14:paraId="095A733B" w14:textId="691AB095" w:rsidR="00E14270" w:rsidRPr="0087404B" w:rsidRDefault="00E14270" w:rsidP="00E14270">
                            <w:pPr>
                              <w:jc w:val="center"/>
                              <w:rPr>
                                <w:sz w:val="18"/>
                                <w:szCs w:val="18"/>
                              </w:rPr>
                            </w:pPr>
                            <w:r w:rsidRPr="0087404B">
                              <w:rPr>
                                <w:sz w:val="18"/>
                                <w:szCs w:val="18"/>
                              </w:rPr>
                              <w:t xml:space="preserve">Decide </w:t>
                            </w:r>
                            <w:r>
                              <w:rPr>
                                <w:sz w:val="18"/>
                                <w:szCs w:val="18"/>
                              </w:rPr>
                              <w:t>if Celebrant Needed</w:t>
                            </w:r>
                            <w:r w:rsidR="006131D4">
                              <w:rPr>
                                <w:sz w:val="18"/>
                                <w:szCs w:val="18"/>
                              </w:rPr>
                              <w:t xml:space="preserve"> or Desired</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72221D9" id="AutoShape 26" o:spid="_x0000_s1036" type="#_x0000_t109" style="position:absolute;margin-left:255.4pt;margin-top:227.65pt;width:58.1pt;height:59.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">
                <v:textbox>
                  <w:txbxContent>
                    <w:p w14:paraId="095A733B" w14:textId="691AB095" w:rsidR="00E14270" w:rsidRPr="0087404B" w:rsidRDefault="00E14270" w:rsidP="00E14270">
                      <w:pPr>
                        <w:jc w:val="center"/>
                        <w:rPr>
                          <w:sz w:val="18"/>
                          <w:szCs w:val="18"/>
                        </w:rPr>
                      </w:pPr>
                      <w:r w:rsidRPr="0087404B">
                        <w:rPr>
                          <w:sz w:val="18"/>
                          <w:szCs w:val="18"/>
                        </w:rPr>
                        <w:t xml:space="preserve">Decide </w:t>
                      </w:r>
                      <w:r>
                        <w:rPr>
                          <w:sz w:val="18"/>
                          <w:szCs w:val="18"/>
                        </w:rPr>
                        <w:t>if Celebrant Needed</w:t>
                      </w:r>
                      <w:r w:rsidR="006131D4">
                        <w:rPr>
                          <w:sz w:val="18"/>
                          <w:szCs w:val="18"/>
                        </w:rPr>
                        <w:t xml:space="preserve"> or Desired</w:t>
                      </w:r>
                    </w:p>
                  </w:txbxContent>
                </v:textbox>
              </v:shape>
            </w:pict>
          </mc:Fallback>
        </mc:AlternateContent>
      </w:r>
      <w:r w:rsidR="00625314">
        <w:rPr>
          <w:noProof/>
        </w:rPr>
        <mc:AlternateContent>
          <mc:Choice Requires="wps">
            <w:drawing>
              <wp:anchor distT="0" distB="0" distL="114300" distR="114300" simplePos="0" relativeHeight="251648512" behindDoc="0" locked="0" layoutInCell="1" allowOverlap="1" wp14:anchorId="362AA3B8" wp14:editId="47E4AF45">
                <wp:simplePos x="0" y="0"/>
                <wp:positionH relativeFrom="column">
                  <wp:posOffset>2008505</wp:posOffset>
                </wp:positionH>
                <wp:positionV relativeFrom="paragraph">
                  <wp:posOffset>2890520</wp:posOffset>
                </wp:positionV>
                <wp:extent cx="990600" cy="590550"/>
                <wp:effectExtent l="0" t="0" r="19050" b="19050"/>
                <wp:wrapNone/>
                <wp:docPr id="385866045"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590550"/>
                        </a:xfrm>
                        <a:prstGeom prst="flowChartProcess">
                          <a:avLst/>
                        </a:prstGeom>
                        <a:solidFill>
                          <a:srgbClr val="FFFFFF"/>
                        </a:solidFill>
                        <a:ln w="9525">
                          <a:solidFill>
                            <a:srgbClr val="000000"/>
                          </a:solidFill>
                          <a:prstDash val="solid"/>
                          <a:miter lim="800000"/>
                          <a:headEnd/>
                          <a:tailEnd/>
                        </a:ln>
                      </wps:spPr>
                      <wps:txbx>
                        <w:txbxContent>
                          <w:p w14:paraId="5C3EF62A" w14:textId="0A4F7414" w:rsidR="00E14270" w:rsidRPr="0087404B" w:rsidRDefault="00E14270" w:rsidP="00E14270">
                            <w:pPr>
                              <w:jc w:val="center"/>
                              <w:rPr>
                                <w:sz w:val="18"/>
                                <w:szCs w:val="18"/>
                              </w:rPr>
                            </w:pPr>
                            <w:r w:rsidRPr="0087404B">
                              <w:rPr>
                                <w:sz w:val="18"/>
                                <w:szCs w:val="18"/>
                              </w:rPr>
                              <w:t xml:space="preserve">Decide </w:t>
                            </w:r>
                            <w:r>
                              <w:rPr>
                                <w:sz w:val="18"/>
                                <w:szCs w:val="18"/>
                              </w:rPr>
                              <w:t>if Funeral Director</w:t>
                            </w:r>
                            <w:r w:rsidR="00EA0E11">
                              <w:rPr>
                                <w:sz w:val="18"/>
                                <w:szCs w:val="18"/>
                              </w:rPr>
                              <w:t xml:space="preserve"> (FD)</w:t>
                            </w:r>
                            <w:r>
                              <w:rPr>
                                <w:sz w:val="18"/>
                                <w:szCs w:val="18"/>
                              </w:rPr>
                              <w:t xml:space="preserve"> </w:t>
                            </w:r>
                            <w:r w:rsidR="006131D4">
                              <w:rPr>
                                <w:sz w:val="18"/>
                                <w:szCs w:val="18"/>
                              </w:rPr>
                              <w:t xml:space="preserve">is </w:t>
                            </w:r>
                            <w:r>
                              <w:rPr>
                                <w:sz w:val="18"/>
                                <w:szCs w:val="18"/>
                              </w:rPr>
                              <w:t>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AA3B8" id="_x0000_s1037" type="#_x0000_t109" style="position:absolute;margin-left:158.15pt;margin-top:227.6pt;width:78pt;height:4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">
                <v:textbox>
                  <w:txbxContent>
                    <w:p w14:paraId="5C3EF62A" w14:textId="0A4F7414" w:rsidR="00E14270" w:rsidRPr="0087404B" w:rsidRDefault="00E14270" w:rsidP="00E14270">
                      <w:pPr>
                        <w:jc w:val="center"/>
                        <w:rPr>
                          <w:sz w:val="18"/>
                          <w:szCs w:val="18"/>
                        </w:rPr>
                      </w:pPr>
                      <w:r w:rsidRPr="0087404B">
                        <w:rPr>
                          <w:sz w:val="18"/>
                          <w:szCs w:val="18"/>
                        </w:rPr>
                        <w:t xml:space="preserve">Decide </w:t>
                      </w:r>
                      <w:r>
                        <w:rPr>
                          <w:sz w:val="18"/>
                          <w:szCs w:val="18"/>
                        </w:rPr>
                        <w:t>if Funeral Director</w:t>
                      </w:r>
                      <w:r w:rsidR="00EA0E11">
                        <w:rPr>
                          <w:sz w:val="18"/>
                          <w:szCs w:val="18"/>
                        </w:rPr>
                        <w:t xml:space="preserve"> (FD)</w:t>
                      </w:r>
                      <w:r>
                        <w:rPr>
                          <w:sz w:val="18"/>
                          <w:szCs w:val="18"/>
                        </w:rPr>
                        <w:t xml:space="preserve"> </w:t>
                      </w:r>
                      <w:r w:rsidR="006131D4">
                        <w:rPr>
                          <w:sz w:val="18"/>
                          <w:szCs w:val="18"/>
                        </w:rPr>
                        <w:t xml:space="preserve">is </w:t>
                      </w:r>
                      <w:r>
                        <w:rPr>
                          <w:sz w:val="18"/>
                          <w:szCs w:val="18"/>
                        </w:rPr>
                        <w:t>Needed</w:t>
                      </w:r>
                    </w:p>
                  </w:txbxContent>
                </v:textbox>
              </v:shape>
            </w:pict>
          </mc:Fallback>
        </mc:AlternateContent>
      </w:r>
      <w:r w:rsidR="00D4321F">
        <w:rPr>
          <w:noProof/>
        </w:rPr>
        <mc:AlternateContent>
          <mc:Choice Requires="wps">
            <w:drawing>
              <wp:anchor distT="0" distB="0" distL="114300" distR="114300" simplePos="0" relativeHeight="251670016" behindDoc="0" locked="0" layoutInCell="1" allowOverlap="1" wp14:anchorId="603F7A8E" wp14:editId="7A4FEE7C">
                <wp:simplePos x="0" y="0"/>
                <wp:positionH relativeFrom="margin">
                  <wp:posOffset>4476750</wp:posOffset>
                </wp:positionH>
                <wp:positionV relativeFrom="paragraph">
                  <wp:posOffset>2668270</wp:posOffset>
                </wp:positionV>
                <wp:extent cx="0" cy="219600"/>
                <wp:effectExtent l="76200" t="0" r="57150" b="47625"/>
                <wp:wrapNone/>
                <wp:docPr id="37538342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00A2125" id="AutoShape 42" o:spid="_x0000_s1026" type="#_x0000_t32" style="position:absolute;margin-left:352.5pt;margin-top:210.1pt;width:0;height:17.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">
                <v:stroke endarrow="block"/>
                <w10:wrap anchorx="margin"/>
              </v:shape>
            </w:pict>
          </mc:Fallback>
        </mc:AlternateContent>
      </w:r>
      <w:r w:rsidR="00D4321F">
        <w:rPr>
          <w:noProof/>
        </w:rPr>
        <mc:AlternateContent>
          <mc:Choice Requires="wps">
            <w:drawing>
              <wp:anchor distT="0" distB="0" distL="114300" distR="114300" simplePos="0" relativeHeight="251668992" behindDoc="0" locked="0" layoutInCell="1" allowOverlap="1" wp14:anchorId="793DACCC" wp14:editId="5895C063">
                <wp:simplePos x="0" y="0"/>
                <wp:positionH relativeFrom="margin">
                  <wp:posOffset>3632200</wp:posOffset>
                </wp:positionH>
                <wp:positionV relativeFrom="paragraph">
                  <wp:posOffset>2668270</wp:posOffset>
                </wp:positionV>
                <wp:extent cx="0" cy="219600"/>
                <wp:effectExtent l="76200" t="0" r="57150" b="47625"/>
                <wp:wrapNone/>
                <wp:docPr id="1604598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4F681C9" id="AutoShape 42" o:spid="_x0000_s1026" type="#_x0000_t32" style="position:absolute;margin-left:286pt;margin-top:210.1pt;width:0;height:17.3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">
                <v:stroke endarrow="block"/>
                <w10:wrap anchorx="margin"/>
              </v:shape>
            </w:pict>
          </mc:Fallback>
        </mc:AlternateContent>
      </w:r>
      <w:r w:rsidR="00677CAA">
        <w:rPr>
          <w:noProof/>
        </w:rPr>
        <mc:AlternateContent>
          <mc:Choice Requires="wps">
            <w:drawing>
              <wp:anchor distT="0" distB="0" distL="114300" distR="114300" simplePos="0" relativeHeight="251667968" behindDoc="0" locked="0" layoutInCell="1" allowOverlap="1" wp14:anchorId="4ADCDCAE" wp14:editId="72FB8615">
                <wp:simplePos x="0" y="0"/>
                <wp:positionH relativeFrom="margin">
                  <wp:posOffset>2514600</wp:posOffset>
                </wp:positionH>
                <wp:positionV relativeFrom="paragraph">
                  <wp:posOffset>2668270</wp:posOffset>
                </wp:positionV>
                <wp:extent cx="0" cy="219600"/>
                <wp:effectExtent l="76200" t="0" r="57150" b="47625"/>
                <wp:wrapNone/>
                <wp:docPr id="1881460021"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716ED79" id="AutoShape 42" o:spid="_x0000_s1026" type="#_x0000_t32" style="position:absolute;margin-left:198pt;margin-top:210.1pt;width:0;height:17.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">
                <v:stroke endarrow="block"/>
                <w10:wrap anchorx="margin"/>
              </v:shape>
            </w:pict>
          </mc:Fallback>
        </mc:AlternateContent>
      </w:r>
      <w:r w:rsidR="00677CAA">
        <w:rPr>
          <w:noProof/>
        </w:rPr>
        <mc:AlternateContent>
          <mc:Choice Requires="wps">
            <w:drawing>
              <wp:anchor distT="0" distB="0" distL="114300" distR="114300" simplePos="0" relativeHeight="251666944" behindDoc="0" locked="0" layoutInCell="1" allowOverlap="1" wp14:anchorId="37FFEC89" wp14:editId="573CC61B">
                <wp:simplePos x="0" y="0"/>
                <wp:positionH relativeFrom="margin">
                  <wp:posOffset>1327150</wp:posOffset>
                </wp:positionH>
                <wp:positionV relativeFrom="paragraph">
                  <wp:posOffset>2660015</wp:posOffset>
                </wp:positionV>
                <wp:extent cx="0" cy="219075"/>
                <wp:effectExtent l="76200" t="0" r="57150" b="47625"/>
                <wp:wrapNone/>
                <wp:docPr id="598131941"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1E72F39" id="AutoShape 42" o:spid="_x0000_s1026" type="#_x0000_t32" style="position:absolute;margin-left:104.5pt;margin-top:209.45pt;width:0;height:1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">
                <v:stroke endarrow="block"/>
                <w10:wrap anchorx="margin"/>
              </v:shape>
            </w:pict>
          </mc:Fallback>
        </mc:AlternateContent>
      </w:r>
      <w:r w:rsidR="00D355A5">
        <w:rPr>
          <w:noProof/>
        </w:rPr>
        <mc:AlternateContent>
          <mc:Choice Requires="wps">
            <w:drawing>
              <wp:anchor distT="0" distB="0" distL="114300" distR="114300" simplePos="0" relativeHeight="251665920" behindDoc="0" locked="0" layoutInCell="1" allowOverlap="1" wp14:anchorId="7B9DCBC0" wp14:editId="2DF96D72">
                <wp:simplePos x="0" y="0"/>
                <wp:positionH relativeFrom="column">
                  <wp:posOffset>1327150</wp:posOffset>
                </wp:positionH>
                <wp:positionV relativeFrom="paragraph">
                  <wp:posOffset>2658745</wp:posOffset>
                </wp:positionV>
                <wp:extent cx="3143250" cy="0"/>
                <wp:effectExtent l="0" t="0" r="0" b="0"/>
                <wp:wrapNone/>
                <wp:docPr id="1961870137" name="Straight Connector 8"/>
                <wp:cNvGraphicFramePr/>
                <a:graphic xmlns:a="http://schemas.openxmlformats.org/drawingml/2006/main">
                  <a:graphicData uri="http://schemas.microsoft.com/office/word/2010/wordprocessingShape">
                    <wps:wsp>
                      <wps:cNvCnPr/>
                      <wps:spPr>
                        <a:xfrm>
                          <a:off x="0" y="0"/>
                          <a:ext cx="3143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0E33BA" id="Straight Connector 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04.5pt,209.35pt" to="352pt,20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" strokecolor="black [3040]"/>
            </w:pict>
          </mc:Fallback>
        </mc:AlternateContent>
      </w:r>
      <w:r w:rsidR="00D355A5">
        <w:rPr>
          <w:noProof/>
        </w:rPr>
        <mc:AlternateContent>
          <mc:Choice Requires="wps">
            <w:drawing>
              <wp:anchor distT="0" distB="0" distL="114300" distR="114300" simplePos="0" relativeHeight="251664896" behindDoc="0" locked="0" layoutInCell="1" allowOverlap="1" wp14:anchorId="0934A645" wp14:editId="3FB84473">
                <wp:simplePos x="0" y="0"/>
                <wp:positionH relativeFrom="column">
                  <wp:posOffset>2876550</wp:posOffset>
                </wp:positionH>
                <wp:positionV relativeFrom="paragraph">
                  <wp:posOffset>2515870</wp:posOffset>
                </wp:positionV>
                <wp:extent cx="0" cy="142875"/>
                <wp:effectExtent l="0" t="0" r="38100" b="28575"/>
                <wp:wrapNone/>
                <wp:docPr id="422481651" name="Straight Connector 7"/>
                <wp:cNvGraphicFramePr/>
                <a:graphic xmlns:a="http://schemas.openxmlformats.org/drawingml/2006/main">
                  <a:graphicData uri="http://schemas.microsoft.com/office/word/2010/wordprocessingShape">
                    <wps:wsp>
                      <wps:cNvCnPr/>
                      <wps:spPr>
                        <a:xfrm>
                          <a:off x="0" y="0"/>
                          <a:ext cx="0" cy="14287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37859D" id="Straight Connector 7"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26.5pt,198.1pt" to="226.5pt,20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" strokecolor="black [3040]"/>
            </w:pict>
          </mc:Fallback>
        </mc:AlternateContent>
      </w:r>
      <w:r w:rsidR="000B1255">
        <w:rPr>
          <w:noProof/>
        </w:rPr>
        <mc:AlternateContent>
          <mc:Choice Requires="wps">
            <w:drawing>
              <wp:anchor distT="0" distB="0" distL="114300" distR="114300" simplePos="0" relativeHeight="251653632" behindDoc="0" locked="0" layoutInCell="1" allowOverlap="1" wp14:anchorId="73CE560D" wp14:editId="192C6AAD">
                <wp:simplePos x="0" y="0"/>
                <wp:positionH relativeFrom="margin">
                  <wp:posOffset>2314575</wp:posOffset>
                </wp:positionH>
                <wp:positionV relativeFrom="paragraph">
                  <wp:posOffset>1953260</wp:posOffset>
                </wp:positionV>
                <wp:extent cx="1152525" cy="561975"/>
                <wp:effectExtent l="0" t="0" r="28575" b="28575"/>
                <wp:wrapNone/>
                <wp:docPr id="33468907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61975"/>
                        </a:xfrm>
                        <a:prstGeom prst="flowChartProcess">
                          <a:avLst/>
                        </a:prstGeom>
                        <a:solidFill>
                          <a:srgbClr val="FFFFFF"/>
                        </a:solidFill>
                        <a:ln w="9525">
                          <a:solidFill>
                            <a:srgbClr val="000000"/>
                          </a:solidFill>
                          <a:miter lim="800000"/>
                          <a:headEnd/>
                          <a:tailEnd/>
                        </a:ln>
                      </wps:spPr>
                      <wps:txbx>
                        <w:txbxContent>
                          <w:p w14:paraId="5F404DF0" w14:textId="40DB89DB" w:rsidR="00062224" w:rsidRPr="0087404B" w:rsidRDefault="00062224" w:rsidP="00062224">
                            <w:pPr>
                              <w:jc w:val="center"/>
                              <w:rPr>
                                <w:sz w:val="18"/>
                                <w:szCs w:val="18"/>
                              </w:rPr>
                            </w:pPr>
                            <w:r>
                              <w:rPr>
                                <w:sz w:val="18"/>
                                <w:szCs w:val="18"/>
                              </w:rPr>
                              <w:t>Find Out Burial Site Conditions / Restrictions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CE560D" id="AutoShape 14" o:spid="_x0000_s1038" type="#_x0000_t109" style="position:absolute;margin-left:182.25pt;margin-top:153.8pt;width:90.75pt;height:44.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">
                <v:textbox>
                  <w:txbxContent>
                    <w:p w14:paraId="5F404DF0" w14:textId="40DB89DB" w:rsidR="00062224" w:rsidRPr="0087404B" w:rsidRDefault="00062224" w:rsidP="00062224">
                      <w:pPr>
                        <w:jc w:val="center"/>
                        <w:rPr>
                          <w:sz w:val="18"/>
                          <w:szCs w:val="18"/>
                        </w:rPr>
                      </w:pPr>
                      <w:r>
                        <w:rPr>
                          <w:sz w:val="18"/>
                          <w:szCs w:val="18"/>
                        </w:rPr>
                        <w:t>Find Out Burial Site Conditions / Restrictions</w:t>
                      </w:r>
                    </w:p>
                  </w:txbxContent>
                </v:textbox>
                <w10:wrap anchorx="margin"/>
              </v:shape>
            </w:pict>
          </mc:Fallback>
        </mc:AlternateContent>
      </w:r>
      <w:r w:rsidR="00CC62D5">
        <w:rPr>
          <w:noProof/>
        </w:rPr>
        <mc:AlternateContent>
          <mc:Choice Requires="wps">
            <w:drawing>
              <wp:anchor distT="0" distB="0" distL="114300" distR="114300" simplePos="0" relativeHeight="251663872" behindDoc="0" locked="0" layoutInCell="1" allowOverlap="1" wp14:anchorId="7D058458" wp14:editId="7F987FBC">
                <wp:simplePos x="0" y="0"/>
                <wp:positionH relativeFrom="margin">
                  <wp:posOffset>2875280</wp:posOffset>
                </wp:positionH>
                <wp:positionV relativeFrom="paragraph">
                  <wp:posOffset>1725295</wp:posOffset>
                </wp:positionV>
                <wp:extent cx="0" cy="219075"/>
                <wp:effectExtent l="76200" t="0" r="57150" b="47625"/>
                <wp:wrapNone/>
                <wp:docPr id="962340938"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5357108" id="AutoShape 42" o:spid="_x0000_s1026" type="#_x0000_t32" style="position:absolute;margin-left:226.4pt;margin-top:135.85pt;width:0;height:17.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">
                <v:stroke endarrow="block"/>
                <w10:wrap anchorx="margin"/>
              </v:shape>
            </w:pict>
          </mc:Fallback>
        </mc:AlternateContent>
      </w:r>
      <w:r w:rsidR="00CC62D5">
        <w:rPr>
          <w:noProof/>
        </w:rPr>
        <mc:AlternateContent>
          <mc:Choice Requires="wps">
            <w:drawing>
              <wp:anchor distT="0" distB="0" distL="114300" distR="114300" simplePos="0" relativeHeight="251654656" behindDoc="0" locked="0" layoutInCell="1" allowOverlap="1" wp14:anchorId="69C12BA9" wp14:editId="001EBBEF">
                <wp:simplePos x="0" y="0"/>
                <wp:positionH relativeFrom="column">
                  <wp:posOffset>2324100</wp:posOffset>
                </wp:positionH>
                <wp:positionV relativeFrom="paragraph">
                  <wp:posOffset>1458595</wp:posOffset>
                </wp:positionV>
                <wp:extent cx="1104900" cy="238125"/>
                <wp:effectExtent l="0" t="0" r="19050" b="28575"/>
                <wp:wrapNone/>
                <wp:docPr id="3666830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238125"/>
                        </a:xfrm>
                        <a:prstGeom prst="flowChartProcess">
                          <a:avLst/>
                        </a:prstGeom>
                        <a:solidFill>
                          <a:srgbClr val="FFFFFF"/>
                        </a:solidFill>
                        <a:ln w="9525">
                          <a:solidFill>
                            <a:srgbClr val="000000"/>
                          </a:solidFill>
                          <a:miter lim="800000"/>
                          <a:headEnd/>
                          <a:tailEnd/>
                        </a:ln>
                      </wps:spPr>
                      <wps:txbx>
                        <w:txbxContent>
                          <w:p w14:paraId="059F57BE" w14:textId="053BC7A0" w:rsidR="00062224" w:rsidRPr="0087404B" w:rsidRDefault="00062224" w:rsidP="00062224">
                            <w:pPr>
                              <w:jc w:val="center"/>
                              <w:rPr>
                                <w:sz w:val="18"/>
                                <w:szCs w:val="18"/>
                              </w:rPr>
                            </w:pPr>
                            <w:r>
                              <w:rPr>
                                <w:sz w:val="18"/>
                                <w:szCs w:val="18"/>
                              </w:rPr>
                              <w:t>Choose</w:t>
                            </w:r>
                            <w:r w:rsidR="00C54E43">
                              <w:rPr>
                                <w:sz w:val="18"/>
                                <w:szCs w:val="18"/>
                              </w:rPr>
                              <w:t xml:space="preserve"> Location</w:t>
                            </w:r>
                            <w:r>
                              <w:rPr>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12BA9" id="_x0000_s1039" type="#_x0000_t109" style="position:absolute;margin-left:183pt;margin-top:114.85pt;width:87pt;height:18.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">
                <v:textbox>
                  <w:txbxContent>
                    <w:p w14:paraId="059F57BE" w14:textId="053BC7A0" w:rsidR="00062224" w:rsidRPr="0087404B" w:rsidRDefault="00062224" w:rsidP="00062224">
                      <w:pPr>
                        <w:jc w:val="center"/>
                        <w:rPr>
                          <w:sz w:val="18"/>
                          <w:szCs w:val="18"/>
                        </w:rPr>
                      </w:pPr>
                      <w:r>
                        <w:rPr>
                          <w:sz w:val="18"/>
                          <w:szCs w:val="18"/>
                        </w:rPr>
                        <w:t>Choose</w:t>
                      </w:r>
                      <w:r w:rsidR="00C54E43">
                        <w:rPr>
                          <w:sz w:val="18"/>
                          <w:szCs w:val="18"/>
                        </w:rPr>
                        <w:t xml:space="preserve"> Location</w:t>
                      </w:r>
                      <w:r>
                        <w:rPr>
                          <w:sz w:val="18"/>
                          <w:szCs w:val="18"/>
                        </w:rPr>
                        <w:t xml:space="preserve"> </w:t>
                      </w:r>
                    </w:p>
                  </w:txbxContent>
                </v:textbox>
              </v:shape>
            </w:pict>
          </mc:Fallback>
        </mc:AlternateContent>
      </w:r>
      <w:r w:rsidR="00CC62D5">
        <w:rPr>
          <w:noProof/>
        </w:rPr>
        <mc:AlternateContent>
          <mc:Choice Requires="wps">
            <w:drawing>
              <wp:anchor distT="0" distB="0" distL="114300" distR="114300" simplePos="0" relativeHeight="251662848" behindDoc="0" locked="0" layoutInCell="1" allowOverlap="1" wp14:anchorId="3BF7BDB1" wp14:editId="5D3B7954">
                <wp:simplePos x="0" y="0"/>
                <wp:positionH relativeFrom="margin">
                  <wp:posOffset>2854960</wp:posOffset>
                </wp:positionH>
                <wp:positionV relativeFrom="paragraph">
                  <wp:posOffset>1201420</wp:posOffset>
                </wp:positionV>
                <wp:extent cx="0" cy="219075"/>
                <wp:effectExtent l="76200" t="0" r="57150" b="47625"/>
                <wp:wrapNone/>
                <wp:docPr id="1272873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3C4FB75" id="AutoShape 42" o:spid="_x0000_s1026" type="#_x0000_t32" style="position:absolute;margin-left:224.8pt;margin-top:94.6pt;width:0;height:17.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">
                <v:stroke endarrow="block"/>
                <w10:wrap anchorx="margin"/>
              </v:shape>
            </w:pict>
          </mc:Fallback>
        </mc:AlternateContent>
      </w:r>
      <w:r w:rsidR="00CC62D5">
        <w:rPr>
          <w:noProof/>
        </w:rPr>
        <mc:AlternateContent>
          <mc:Choice Requires="wps">
            <w:drawing>
              <wp:anchor distT="0" distB="0" distL="114300" distR="114300" simplePos="0" relativeHeight="251652608" behindDoc="0" locked="0" layoutInCell="1" allowOverlap="1" wp14:anchorId="6E11FA4C" wp14:editId="0A510803">
                <wp:simplePos x="0" y="0"/>
                <wp:positionH relativeFrom="column">
                  <wp:posOffset>2324100</wp:posOffset>
                </wp:positionH>
                <wp:positionV relativeFrom="paragraph">
                  <wp:posOffset>782320</wp:posOffset>
                </wp:positionV>
                <wp:extent cx="1076325" cy="400050"/>
                <wp:effectExtent l="0" t="0" r="28575" b="19050"/>
                <wp:wrapNone/>
                <wp:docPr id="58159203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400050"/>
                        </a:xfrm>
                        <a:prstGeom prst="flowChartProcess">
                          <a:avLst/>
                        </a:prstGeom>
                        <a:solidFill>
                          <a:srgbClr val="FFFFFF"/>
                        </a:solidFill>
                        <a:ln w="9525">
                          <a:solidFill>
                            <a:srgbClr val="000000"/>
                          </a:solidFill>
                          <a:miter lim="800000"/>
                          <a:headEnd/>
                          <a:tailEnd/>
                        </a:ln>
                      </wps:spPr>
                      <wps:txbx>
                        <w:txbxContent>
                          <w:p w14:paraId="3A872DF5" w14:textId="5C76DDAD" w:rsidR="00B76350" w:rsidRPr="0087404B" w:rsidRDefault="00062224" w:rsidP="00B76350">
                            <w:pPr>
                              <w:jc w:val="center"/>
                              <w:rPr>
                                <w:sz w:val="18"/>
                                <w:szCs w:val="18"/>
                              </w:rPr>
                            </w:pPr>
                            <w:r>
                              <w:rPr>
                                <w:sz w:val="18"/>
                                <w:szCs w:val="18"/>
                              </w:rPr>
                              <w:t>Consider Site Options</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E11FA4C" id="_x0000_s1040" type="#_x0000_t109" style="position:absolute;margin-left:183pt;margin-top:61.6pt;width:84.75pt;height:31.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">
                <v:textbox>
                  <w:txbxContent>
                    <w:p w14:paraId="3A872DF5" w14:textId="5C76DDAD" w:rsidR="00B76350" w:rsidRPr="0087404B" w:rsidRDefault="00062224" w:rsidP="00B76350">
                      <w:pPr>
                        <w:jc w:val="center"/>
                        <w:rPr>
                          <w:sz w:val="18"/>
                          <w:szCs w:val="18"/>
                        </w:rPr>
                      </w:pPr>
                      <w:r>
                        <w:rPr>
                          <w:sz w:val="18"/>
                          <w:szCs w:val="18"/>
                        </w:rPr>
                        <w:t>Consider Site Options</w:t>
                      </w:r>
                    </w:p>
                  </w:txbxContent>
                </v:textbox>
              </v:shape>
            </w:pict>
          </mc:Fallback>
        </mc:AlternateContent>
      </w:r>
      <w:r w:rsidR="001E4D58">
        <w:rPr>
          <w:noProof/>
          <w:lang w:val="en-US"/>
        </w:rPr>
        <mc:AlternateContent>
          <mc:Choice Requires="wpg">
            <w:drawing>
              <wp:inline distT="0" distB="0" distL="0" distR="0" wp14:anchorId="22098FFD" wp14:editId="058E889F">
                <wp:extent cx="5731510" cy="7482205"/>
                <wp:effectExtent l="0" t="0" r="2540" b="4445"/>
                <wp:docPr id="13"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31510" cy="7482205"/>
                          <a:chOff x="1460" y="3075"/>
                          <a:chExt cx="9026" cy="11783"/>
                        </a:xfrm>
                      </wpg:grpSpPr>
                      <wps:wsp>
                        <wps:cNvPr id="15" name="AutoShape 10"/>
                        <wps:cNvSpPr>
                          <a:spLocks noChangeAspect="1" noChangeArrowheads="1" noTextEdit="1"/>
                        </wps:cNvSpPr>
                        <wps:spPr bwMode="auto">
                          <a:xfrm>
                            <a:off x="1460" y="3075"/>
                            <a:ext cx="9026" cy="11783"/>
                          </a:xfrm>
                          <a:prstGeom prst="rect">
                            <a:avLst/>
                          </a:prstGeom>
                          <a:solidFill>
                            <a:schemeClr val="accent3">
                              <a:lumMod val="100000"/>
                              <a:lumOff val="0"/>
                            </a:schemeClr>
                          </a:solidFill>
                        </wps:spPr>
                        <wps:bodyPr rot="0" vert="horz" wrap="square" lIns="91440" tIns="45720" rIns="91440" bIns="45720" anchor="t" anchorCtr="0" upright="1">
                          <a:noAutofit/>
                        </wps:bodyPr>
                      </wps:wsp>
                      <wps:wsp>
                        <wps:cNvPr id="17" name="AutoShape 12"/>
                        <wps:cNvSpPr>
                          <a:spLocks noChangeArrowheads="1"/>
                        </wps:cNvSpPr>
                        <wps:spPr bwMode="auto">
                          <a:xfrm>
                            <a:off x="5817" y="3624"/>
                            <a:ext cx="336" cy="354"/>
                          </a:xfrm>
                          <a:prstGeom prst="flowChartConnector">
                            <a:avLst/>
                          </a:prstGeom>
                          <a:solidFill>
                            <a:schemeClr val="accent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9" name="AutoShape 14"/>
                        <wps:cNvSpPr>
                          <a:spLocks noChangeArrowheads="1"/>
                        </wps:cNvSpPr>
                        <wps:spPr bwMode="auto">
                          <a:xfrm>
                            <a:off x="2610" y="7620"/>
                            <a:ext cx="1695" cy="704"/>
                          </a:xfrm>
                          <a:prstGeom prst="flowChartProcess">
                            <a:avLst/>
                          </a:prstGeom>
                          <a:solidFill>
                            <a:srgbClr val="FFFFFF"/>
                          </a:solidFill>
                          <a:ln w="9525">
                            <a:solidFill>
                              <a:srgbClr val="000000"/>
                            </a:solidFill>
                            <a:miter lim="800000"/>
                            <a:headEnd/>
                            <a:tailEnd/>
                          </a:ln>
                        </wps:spPr>
                        <wps:txbx>
                          <w:txbxContent>
                            <w:p w14:paraId="545E1280" w14:textId="77777777" w:rsidR="00941876" w:rsidRPr="0087404B" w:rsidRDefault="00941876" w:rsidP="00DB198B">
                              <w:pPr>
                                <w:jc w:val="center"/>
                                <w:rPr>
                                  <w:sz w:val="18"/>
                                  <w:szCs w:val="18"/>
                                </w:rPr>
                              </w:pPr>
                              <w:r>
                                <w:rPr>
                                  <w:sz w:val="18"/>
                                  <w:szCs w:val="18"/>
                                </w:rPr>
                                <w:t>Decide on Containers</w:t>
                              </w:r>
                            </w:p>
                          </w:txbxContent>
                        </wps:txbx>
                        <wps:bodyPr rot="0" vert="horz" wrap="square" lIns="91440" tIns="45720" rIns="91440" bIns="45720" anchor="t" anchorCtr="0" upright="1">
                          <a:noAutofit/>
                        </wps:bodyPr>
                      </wps:wsp>
                      <wps:wsp>
                        <wps:cNvPr id="20" name="AutoShape 25"/>
                        <wps:cNvSpPr>
                          <a:spLocks noChangeArrowheads="1"/>
                        </wps:cNvSpPr>
                        <wps:spPr bwMode="auto">
                          <a:xfrm>
                            <a:off x="4640" y="9720"/>
                            <a:ext cx="1569" cy="618"/>
                          </a:xfrm>
                          <a:prstGeom prst="flowChartProcess">
                            <a:avLst/>
                          </a:prstGeom>
                          <a:solidFill>
                            <a:srgbClr val="FFFFFF"/>
                          </a:solidFill>
                          <a:ln w="9525">
                            <a:solidFill>
                              <a:srgbClr val="000000"/>
                            </a:solidFill>
                            <a:prstDash val="dash"/>
                            <a:miter lim="800000"/>
                            <a:headEnd/>
                            <a:tailEnd/>
                          </a:ln>
                        </wps:spPr>
                        <wps:txbx>
                          <w:txbxContent>
                            <w:p w14:paraId="588B48D3" w14:textId="25EBE4F3" w:rsidR="00941876" w:rsidRPr="0087404B" w:rsidRDefault="00B75D4F" w:rsidP="00490FD3">
                              <w:pPr>
                                <w:jc w:val="center"/>
                                <w:rPr>
                                  <w:sz w:val="18"/>
                                  <w:szCs w:val="18"/>
                                </w:rPr>
                              </w:pPr>
                              <w:r>
                                <w:rPr>
                                  <w:sz w:val="18"/>
                                  <w:szCs w:val="18"/>
                                </w:rPr>
                                <w:t>Choose</w:t>
                              </w:r>
                              <w:r w:rsidR="006131D4">
                                <w:rPr>
                                  <w:sz w:val="18"/>
                                  <w:szCs w:val="18"/>
                                </w:rPr>
                                <w:t xml:space="preserve"> and Book  FD</w:t>
                              </w:r>
                              <w:r w:rsidRPr="0087404B">
                                <w:rPr>
                                  <w:sz w:val="18"/>
                                  <w:szCs w:val="18"/>
                                </w:rPr>
                                <w:t xml:space="preserve"> </w:t>
                              </w:r>
                              <w:r w:rsidR="00F839F2">
                                <w:rPr>
                                  <w:sz w:val="18"/>
                                  <w:szCs w:val="18"/>
                                </w:rPr>
                                <w:t xml:space="preserve"> </w:t>
                              </w:r>
                            </w:p>
                          </w:txbxContent>
                        </wps:txbx>
                        <wps:bodyPr rot="0" vert="horz" wrap="square" lIns="91440" tIns="45720" rIns="91440" bIns="45720" anchor="t" anchorCtr="0" upright="1">
                          <a:noAutofit/>
                        </wps:bodyPr>
                      </wps:wsp>
                      <wps:wsp>
                        <wps:cNvPr id="21" name="AutoShape 26"/>
                        <wps:cNvSpPr>
                          <a:spLocks noChangeArrowheads="1"/>
                        </wps:cNvSpPr>
                        <wps:spPr bwMode="auto">
                          <a:xfrm>
                            <a:off x="8029" y="7640"/>
                            <a:ext cx="1131" cy="1140"/>
                          </a:xfrm>
                          <a:prstGeom prst="flowChartProcess">
                            <a:avLst/>
                          </a:prstGeom>
                          <a:solidFill>
                            <a:srgbClr val="FFFFFF"/>
                          </a:solidFill>
                          <a:ln w="9525">
                            <a:solidFill>
                              <a:srgbClr val="000000"/>
                            </a:solidFill>
                            <a:prstDash val="solid"/>
                            <a:miter lim="800000"/>
                            <a:headEnd/>
                            <a:tailEnd/>
                          </a:ln>
                        </wps:spPr>
                        <wps:txbx>
                          <w:txbxContent>
                            <w:p w14:paraId="27A5FBE9" w14:textId="21D53503" w:rsidR="00941876" w:rsidRPr="0087404B" w:rsidRDefault="00941876" w:rsidP="00490FD3">
                              <w:pPr>
                                <w:jc w:val="center"/>
                                <w:rPr>
                                  <w:sz w:val="18"/>
                                  <w:szCs w:val="18"/>
                                </w:rPr>
                              </w:pPr>
                              <w:r w:rsidRPr="0087404B">
                                <w:rPr>
                                  <w:sz w:val="18"/>
                                  <w:szCs w:val="18"/>
                                </w:rPr>
                                <w:t xml:space="preserve">Decide </w:t>
                              </w:r>
                              <w:r w:rsidR="00EA0E11">
                                <w:rPr>
                                  <w:sz w:val="18"/>
                                  <w:szCs w:val="18"/>
                                </w:rPr>
                                <w:t>if</w:t>
                              </w:r>
                              <w:r w:rsidR="00625314">
                                <w:rPr>
                                  <w:sz w:val="18"/>
                                  <w:szCs w:val="18"/>
                                </w:rPr>
                                <w:t xml:space="preserve"> including</w:t>
                              </w:r>
                              <w:r w:rsidR="006131D4">
                                <w:rPr>
                                  <w:sz w:val="18"/>
                                  <w:szCs w:val="18"/>
                                </w:rPr>
                                <w:t xml:space="preserve"> Grave </w:t>
                              </w:r>
                              <w:r w:rsidRPr="0087404B">
                                <w:rPr>
                                  <w:sz w:val="18"/>
                                  <w:szCs w:val="18"/>
                                </w:rPr>
                                <w:t>Goods</w:t>
                              </w:r>
                            </w:p>
                          </w:txbxContent>
                        </wps:txbx>
                        <wps:bodyPr rot="0" vert="horz" wrap="square" lIns="91440" tIns="45720" rIns="91440" bIns="45720" anchor="t" anchorCtr="0" upright="1">
                          <a:noAutofit/>
                        </wps:bodyPr>
                      </wps:wsp>
                      <wps:wsp>
                        <wps:cNvPr id="22" name="AutoShape 27"/>
                        <wps:cNvSpPr>
                          <a:spLocks noChangeArrowheads="1"/>
                        </wps:cNvSpPr>
                        <wps:spPr bwMode="auto">
                          <a:xfrm>
                            <a:off x="6575" y="9060"/>
                            <a:ext cx="1265" cy="1080"/>
                          </a:xfrm>
                          <a:prstGeom prst="flowChartProcess">
                            <a:avLst/>
                          </a:prstGeom>
                          <a:solidFill>
                            <a:srgbClr val="FFFFFF"/>
                          </a:solidFill>
                          <a:ln w="9525">
                            <a:solidFill>
                              <a:srgbClr val="000000"/>
                            </a:solidFill>
                            <a:prstDash val="dash"/>
                            <a:miter lim="800000"/>
                            <a:headEnd/>
                            <a:tailEnd/>
                          </a:ln>
                        </wps:spPr>
                        <wps:txbx>
                          <w:txbxContent>
                            <w:p w14:paraId="7FF6D2F6" w14:textId="4E716EFC" w:rsidR="00941876" w:rsidRPr="0087404B" w:rsidRDefault="008B5131" w:rsidP="00490FD3">
                              <w:pPr>
                                <w:jc w:val="center"/>
                                <w:rPr>
                                  <w:sz w:val="18"/>
                                  <w:szCs w:val="18"/>
                                </w:rPr>
                              </w:pPr>
                              <w:r>
                                <w:rPr>
                                  <w:sz w:val="18"/>
                                  <w:szCs w:val="18"/>
                                </w:rPr>
                                <w:t xml:space="preserve">Choose and </w:t>
                              </w:r>
                              <w:r w:rsidR="00F839F2">
                                <w:rPr>
                                  <w:sz w:val="18"/>
                                  <w:szCs w:val="18"/>
                                </w:rPr>
                                <w:t>Book</w:t>
                              </w:r>
                              <w:r w:rsidR="00941876" w:rsidRPr="0087404B">
                                <w:rPr>
                                  <w:sz w:val="18"/>
                                  <w:szCs w:val="18"/>
                                </w:rPr>
                                <w:t xml:space="preserve"> Celebrant</w:t>
                              </w:r>
                              <w:r w:rsidR="00F839F2">
                                <w:rPr>
                                  <w:sz w:val="18"/>
                                  <w:szCs w:val="18"/>
                                </w:rPr>
                                <w:t>(s)</w:t>
                              </w:r>
                            </w:p>
                          </w:txbxContent>
                        </wps:txbx>
                        <wps:bodyPr rot="0" vert="horz" wrap="square" lIns="91440" tIns="45720" rIns="91440" bIns="45720" anchor="t" anchorCtr="0" upright="1">
                          <a:noAutofit/>
                        </wps:bodyPr>
                      </wps:wsp>
                      <wps:wsp>
                        <wps:cNvPr id="23" name="AutoShape 30"/>
                        <wps:cNvSpPr>
                          <a:spLocks noChangeArrowheads="1"/>
                        </wps:cNvSpPr>
                        <wps:spPr bwMode="auto">
                          <a:xfrm>
                            <a:off x="2610" y="8579"/>
                            <a:ext cx="1546" cy="906"/>
                          </a:xfrm>
                          <a:prstGeom prst="flowChartProcess">
                            <a:avLst/>
                          </a:prstGeom>
                          <a:solidFill>
                            <a:srgbClr val="FFFFFF"/>
                          </a:solidFill>
                          <a:ln w="9525">
                            <a:solidFill>
                              <a:srgbClr val="000000"/>
                            </a:solidFill>
                            <a:miter lim="800000"/>
                            <a:headEnd/>
                            <a:tailEnd/>
                          </a:ln>
                        </wps:spPr>
                        <wps:txbx>
                          <w:txbxContent>
                            <w:p w14:paraId="6A710D3D" w14:textId="77777777" w:rsidR="006131D4" w:rsidRPr="0087404B" w:rsidRDefault="006131D4" w:rsidP="006131D4">
                              <w:pPr>
                                <w:jc w:val="center"/>
                                <w:rPr>
                                  <w:sz w:val="18"/>
                                  <w:szCs w:val="18"/>
                                </w:rPr>
                              </w:pPr>
                              <w:r>
                                <w:rPr>
                                  <w:sz w:val="18"/>
                                  <w:szCs w:val="18"/>
                                </w:rPr>
                                <w:t xml:space="preserve">Organise, Acquire or Create </w:t>
                              </w:r>
                              <w:r w:rsidRPr="0087404B">
                                <w:rPr>
                                  <w:sz w:val="18"/>
                                  <w:szCs w:val="18"/>
                                </w:rPr>
                                <w:t>Container</w:t>
                              </w:r>
                              <w:r>
                                <w:rPr>
                                  <w:sz w:val="18"/>
                                  <w:szCs w:val="18"/>
                                </w:rPr>
                                <w:t>(</w:t>
                              </w:r>
                              <w:r w:rsidRPr="0087404B">
                                <w:rPr>
                                  <w:sz w:val="18"/>
                                  <w:szCs w:val="18"/>
                                </w:rPr>
                                <w:t>s</w:t>
                              </w:r>
                              <w:r>
                                <w:rPr>
                                  <w:sz w:val="18"/>
                                  <w:szCs w:val="18"/>
                                </w:rPr>
                                <w:t>)</w:t>
                              </w:r>
                            </w:p>
                            <w:p w14:paraId="4275A2B3" w14:textId="1D29DF87" w:rsidR="00941876" w:rsidRPr="0087404B" w:rsidRDefault="00941876" w:rsidP="00490FD3">
                              <w:pPr>
                                <w:jc w:val="center"/>
                                <w:rPr>
                                  <w:sz w:val="18"/>
                                  <w:szCs w:val="18"/>
                                </w:rPr>
                              </w:pPr>
                            </w:p>
                          </w:txbxContent>
                        </wps:txbx>
                        <wps:bodyPr rot="0" vert="horz" wrap="square" lIns="91440" tIns="45720" rIns="91440" bIns="45720" anchor="t" anchorCtr="0" upright="1">
                          <a:noAutofit/>
                        </wps:bodyPr>
                      </wps:wsp>
                      <wps:wsp>
                        <wps:cNvPr id="25" name="AutoShape 32"/>
                        <wps:cNvSpPr>
                          <a:spLocks noChangeArrowheads="1"/>
                        </wps:cNvSpPr>
                        <wps:spPr bwMode="auto">
                          <a:xfrm>
                            <a:off x="8069" y="9060"/>
                            <a:ext cx="1141" cy="916"/>
                          </a:xfrm>
                          <a:prstGeom prst="flowChartProcess">
                            <a:avLst/>
                          </a:prstGeom>
                          <a:solidFill>
                            <a:srgbClr val="FFFFFF"/>
                          </a:solidFill>
                          <a:ln w="9525">
                            <a:solidFill>
                              <a:srgbClr val="000000"/>
                            </a:solidFill>
                            <a:prstDash val="dash"/>
                            <a:miter lim="800000"/>
                            <a:headEnd/>
                            <a:tailEnd/>
                          </a:ln>
                        </wps:spPr>
                        <wps:txbx>
                          <w:txbxContent>
                            <w:p w14:paraId="3FA6B818" w14:textId="24AB938A" w:rsidR="00941876" w:rsidRPr="0087404B" w:rsidRDefault="006131D4" w:rsidP="00490FD3">
                              <w:pPr>
                                <w:jc w:val="center"/>
                                <w:rPr>
                                  <w:sz w:val="18"/>
                                  <w:szCs w:val="18"/>
                                </w:rPr>
                              </w:pPr>
                              <w:r>
                                <w:rPr>
                                  <w:sz w:val="18"/>
                                  <w:szCs w:val="18"/>
                                </w:rPr>
                                <w:t xml:space="preserve">Arrange </w:t>
                              </w:r>
                              <w:r w:rsidR="00A17DB4">
                                <w:rPr>
                                  <w:sz w:val="18"/>
                                  <w:szCs w:val="18"/>
                                </w:rPr>
                                <w:t xml:space="preserve">Grave </w:t>
                              </w:r>
                              <w:r>
                                <w:rPr>
                                  <w:sz w:val="18"/>
                                  <w:szCs w:val="18"/>
                                </w:rPr>
                                <w:t>Goods</w:t>
                              </w:r>
                            </w:p>
                          </w:txbxContent>
                        </wps:txbx>
                        <wps:bodyPr rot="0" vert="horz" wrap="square" lIns="91440" tIns="45720" rIns="91440" bIns="45720" anchor="t" anchorCtr="0" upright="1">
                          <a:noAutofit/>
                        </wps:bodyPr>
                      </wps:wsp>
                      <wps:wsp>
                        <wps:cNvPr id="27" name="AutoShape 36"/>
                        <wps:cNvSpPr>
                          <a:spLocks noChangeArrowheads="1"/>
                        </wps:cNvSpPr>
                        <wps:spPr bwMode="auto">
                          <a:xfrm>
                            <a:off x="3879" y="12101"/>
                            <a:ext cx="4140" cy="410"/>
                          </a:xfrm>
                          <a:prstGeom prst="flowChartProcess">
                            <a:avLst/>
                          </a:prstGeom>
                          <a:solidFill>
                            <a:srgbClr val="FFFFFF"/>
                          </a:solidFill>
                          <a:ln w="9525">
                            <a:solidFill>
                              <a:srgbClr val="000000"/>
                            </a:solidFill>
                            <a:miter lim="800000"/>
                            <a:headEnd/>
                            <a:tailEnd/>
                          </a:ln>
                        </wps:spPr>
                        <wps:txbx>
                          <w:txbxContent>
                            <w:p w14:paraId="011DC292" w14:textId="77777777" w:rsidR="00941876" w:rsidRPr="0087404B" w:rsidRDefault="00941876" w:rsidP="00490FD3">
                              <w:pPr>
                                <w:jc w:val="center"/>
                                <w:rPr>
                                  <w:sz w:val="18"/>
                                  <w:szCs w:val="18"/>
                                </w:rPr>
                              </w:pPr>
                              <w:r>
                                <w:rPr>
                                  <w:sz w:val="18"/>
                                  <w:szCs w:val="18"/>
                                </w:rPr>
                                <w:t>Assemble/Finalise Burial Preparations</w:t>
                              </w:r>
                            </w:p>
                          </w:txbxContent>
                        </wps:txbx>
                        <wps:bodyPr rot="0" vert="horz" wrap="square" lIns="91440" tIns="45720" rIns="91440" bIns="45720" anchor="t" anchorCtr="0" upright="1">
                          <a:noAutofit/>
                        </wps:bodyPr>
                      </wps:wsp>
                      <wps:wsp>
                        <wps:cNvPr id="28" name="AutoShape 37"/>
                        <wps:cNvSpPr>
                          <a:spLocks noChangeArrowheads="1"/>
                        </wps:cNvSpPr>
                        <wps:spPr bwMode="auto">
                          <a:xfrm>
                            <a:off x="4339" y="12897"/>
                            <a:ext cx="3230" cy="404"/>
                          </a:xfrm>
                          <a:prstGeom prst="flowChartProcess">
                            <a:avLst/>
                          </a:prstGeom>
                          <a:solidFill>
                            <a:srgbClr val="FFFFFF"/>
                          </a:solidFill>
                          <a:ln w="9525">
                            <a:solidFill>
                              <a:srgbClr val="000000"/>
                            </a:solidFill>
                            <a:miter lim="800000"/>
                            <a:headEnd/>
                            <a:tailEnd/>
                          </a:ln>
                        </wps:spPr>
                        <wps:txbx>
                          <w:txbxContent>
                            <w:p w14:paraId="313F589B" w14:textId="77777777" w:rsidR="00941876" w:rsidRPr="0087404B" w:rsidRDefault="00941876" w:rsidP="00490FD3">
                              <w:pPr>
                                <w:jc w:val="center"/>
                                <w:rPr>
                                  <w:sz w:val="18"/>
                                  <w:szCs w:val="18"/>
                                </w:rPr>
                              </w:pPr>
                              <w:r>
                                <w:rPr>
                                  <w:sz w:val="18"/>
                                  <w:szCs w:val="18"/>
                                </w:rPr>
                                <w:t>Conduct Reburial</w:t>
                              </w:r>
                            </w:p>
                          </w:txbxContent>
                        </wps:txbx>
                        <wps:bodyPr rot="0" vert="horz" wrap="square" lIns="91440" tIns="45720" rIns="91440" bIns="45720" anchor="t" anchorCtr="0" upright="1">
                          <a:noAutofit/>
                        </wps:bodyPr>
                      </wps:wsp>
                      <wps:wsp>
                        <wps:cNvPr id="29" name="AutoShape 38"/>
                        <wps:cNvSpPr>
                          <a:spLocks noChangeArrowheads="1"/>
                        </wps:cNvSpPr>
                        <wps:spPr bwMode="auto">
                          <a:xfrm>
                            <a:off x="5788" y="13677"/>
                            <a:ext cx="336" cy="354"/>
                          </a:xfrm>
                          <a:prstGeom prst="flowChartConnector">
                            <a:avLst/>
                          </a:prstGeom>
                          <a:solidFill>
                            <a:schemeClr val="accent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30" name="Text Box 39"/>
                        <wps:cNvSpPr txBox="1">
                          <a:spLocks noChangeArrowheads="1"/>
                        </wps:cNvSpPr>
                        <wps:spPr bwMode="auto">
                          <a:xfrm>
                            <a:off x="5016" y="3203"/>
                            <a:ext cx="1939" cy="397"/>
                          </a:xfrm>
                          <a:prstGeom prst="rect">
                            <a:avLst/>
                          </a:prstGeom>
                          <a:solidFill>
                            <a:schemeClr val="accent3">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D1145A" w14:textId="77777777" w:rsidR="00941876" w:rsidRDefault="00941876" w:rsidP="0039081B">
                              <w:pPr>
                                <w:jc w:val="center"/>
                              </w:pPr>
                              <w:r>
                                <w:t>Disposal Decision</w:t>
                              </w:r>
                            </w:p>
                          </w:txbxContent>
                        </wps:txbx>
                        <wps:bodyPr rot="0" vert="horz" wrap="square" lIns="91440" tIns="45720" rIns="91440" bIns="45720" anchor="t" anchorCtr="0" upright="1">
                          <a:noAutofit/>
                        </wps:bodyPr>
                      </wps:wsp>
                      <wps:wsp>
                        <wps:cNvPr id="31" name="Text Box 40"/>
                        <wps:cNvSpPr txBox="1">
                          <a:spLocks noChangeArrowheads="1"/>
                        </wps:cNvSpPr>
                        <wps:spPr bwMode="auto">
                          <a:xfrm>
                            <a:off x="4731" y="14124"/>
                            <a:ext cx="2444" cy="501"/>
                          </a:xfrm>
                          <a:prstGeom prst="rect">
                            <a:avLst/>
                          </a:prstGeom>
                          <a:solidFill>
                            <a:schemeClr val="accent3">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DB319C8" w14:textId="77777777" w:rsidR="00941876" w:rsidRDefault="00941876" w:rsidP="00874F42">
                              <w:pPr>
                                <w:jc w:val="center"/>
                              </w:pPr>
                              <w:r>
                                <w:t>Closing Documentation</w:t>
                              </w:r>
                            </w:p>
                          </w:txbxContent>
                        </wps:txbx>
                        <wps:bodyPr rot="0" vert="horz" wrap="square" lIns="91440" tIns="45720" rIns="91440" bIns="45720" anchor="t" anchorCtr="0" upright="1">
                          <a:noAutofit/>
                        </wps:bodyPr>
                      </wps:wsp>
                      <wps:wsp>
                        <wps:cNvPr id="32" name="AutoShape 42"/>
                        <wps:cNvCnPr>
                          <a:cxnSpLocks noChangeShapeType="1"/>
                          <a:stCxn id="17" idx="4"/>
                        </wps:cNvCnPr>
                        <wps:spPr bwMode="auto">
                          <a:xfrm>
                            <a:off x="5985" y="3978"/>
                            <a:ext cx="2" cy="34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5" name="AutoShape 45"/>
                        <wps:cNvCnPr>
                          <a:cxnSpLocks noChangeShapeType="1"/>
                        </wps:cNvCnPr>
                        <wps:spPr bwMode="auto">
                          <a:xfrm>
                            <a:off x="5949" y="12511"/>
                            <a:ext cx="5" cy="3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36" name="AutoShape 35"/>
                        <wps:cNvSpPr>
                          <a:spLocks noChangeArrowheads="1"/>
                        </wps:cNvSpPr>
                        <wps:spPr bwMode="auto">
                          <a:xfrm>
                            <a:off x="2150" y="10935"/>
                            <a:ext cx="7501" cy="644"/>
                          </a:xfrm>
                          <a:prstGeom prst="roundRect">
                            <a:avLst>
                              <a:gd name="adj" fmla="val 16667"/>
                            </a:avLst>
                          </a:prstGeom>
                          <a:solidFill>
                            <a:schemeClr val="bg1">
                              <a:lumMod val="100000"/>
                              <a:lumOff val="0"/>
                              <a:alpha val="30000"/>
                            </a:schemeClr>
                          </a:solidFill>
                          <a:ln w="9525">
                            <a:solidFill>
                              <a:srgbClr val="000000"/>
                            </a:solidFill>
                            <a:prstDash val="dash"/>
                            <a:round/>
                            <a:headEnd/>
                            <a:tailEnd/>
                          </a:ln>
                        </wps:spPr>
                        <wps:txbx>
                          <w:txbxContent>
                            <w:p w14:paraId="256C9624" w14:textId="47DC7DEE" w:rsidR="00941876" w:rsidRDefault="00E14270" w:rsidP="00490FD3">
                              <w:pPr>
                                <w:jc w:val="center"/>
                              </w:pPr>
                              <w:r>
                                <w:t xml:space="preserve">  </w:t>
                              </w:r>
                              <w:r w:rsidR="00B30FF6">
                                <w:t xml:space="preserve">Decide on Communications Plan and </w:t>
                              </w:r>
                              <w:r w:rsidR="00B75D4F">
                                <w:t xml:space="preserve">Manage </w:t>
                              </w:r>
                              <w:r w:rsidR="00941876">
                                <w:t>Publicity</w:t>
                              </w:r>
                            </w:p>
                          </w:txbxContent>
                        </wps:txbx>
                        <wps:bodyPr rot="0" vert="horz" wrap="square" lIns="91440" tIns="45720" rIns="91440" bIns="45720" anchor="t" anchorCtr="0" upright="1">
                          <a:noAutofit/>
                        </wps:bodyPr>
                      </wps:wsp>
                      <wps:wsp>
                        <wps:cNvPr id="37" name="AutoShape 46"/>
                        <wps:cNvCnPr>
                          <a:cxnSpLocks noChangeShapeType="1"/>
                          <a:stCxn id="28" idx="2"/>
                          <a:endCxn id="29" idx="0"/>
                        </wps:cNvCnPr>
                        <wps:spPr bwMode="auto">
                          <a:xfrm>
                            <a:off x="5954" y="13301"/>
                            <a:ext cx="2" cy="3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a:graphicData>
                </a:graphic>
              </wp:inline>
            </w:drawing>
          </mc:Choice>
          <mc:Fallback>
            <w:pict>
              <v:group w14:anchorId="22098FFD" id="Group 11" o:spid="_x0000_s1041" style="width:451.3pt;height:589.15pt;mso-position-horizontal-relative:char;mso-position-vertical-relative:line" coordorigin="1460,3075" coordsize="9026,117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">
                <o:lock v:ext="edit" aspectratio="t"/>
                <v:rect id="AutoShape 10" o:spid="_x0000_s1042" style="position:absolute;left:1460;top:3075;width:9026;height:11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" fillcolor="#9bbb59 [3206]" stroked="f">
                  <o:lock v:ext="edit" aspectratio="t" text="t"/>
                </v:re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2" o:spid="_x0000_s1043" type="#_x0000_t120" style="position:absolute;left:5817;top:3624;width:33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" fillcolor="#4f81bd [3204]"/>
                <v:shape id="_x0000_s1044" type="#_x0000_t109" style="position:absolute;left:2610;top:7620;width:1695;height: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">
                  <v:textbox>
                    <w:txbxContent>
                      <w:p w14:paraId="545E1280" w14:textId="77777777" w:rsidR="00941876" w:rsidRPr="0087404B" w:rsidRDefault="00941876" w:rsidP="00DB198B">
                        <w:pPr>
                          <w:jc w:val="center"/>
                          <w:rPr>
                            <w:sz w:val="18"/>
                            <w:szCs w:val="18"/>
                          </w:rPr>
                        </w:pPr>
                        <w:r>
                          <w:rPr>
                            <w:sz w:val="18"/>
                            <w:szCs w:val="18"/>
                          </w:rPr>
                          <w:t>Decide on Containers</w:t>
                        </w:r>
                      </w:p>
                    </w:txbxContent>
                  </v:textbox>
                </v:shape>
                <v:shape id="_x0000_s1045" type="#_x0000_t109" style="position:absolute;left:4640;top:9720;width:1569;height: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">
                  <v:stroke dashstyle="dash"/>
                  <v:textbox>
                    <w:txbxContent>
                      <w:p w14:paraId="588B48D3" w14:textId="25EBE4F3" w:rsidR="00941876" w:rsidRPr="0087404B" w:rsidRDefault="00B75D4F" w:rsidP="00490FD3">
                        <w:pPr>
                          <w:jc w:val="center"/>
                          <w:rPr>
                            <w:sz w:val="18"/>
                            <w:szCs w:val="18"/>
                          </w:rPr>
                        </w:pPr>
                        <w:r>
                          <w:rPr>
                            <w:sz w:val="18"/>
                            <w:szCs w:val="18"/>
                          </w:rPr>
                          <w:t>Choose</w:t>
                        </w:r>
                        <w:r w:rsidR="006131D4">
                          <w:rPr>
                            <w:sz w:val="18"/>
                            <w:szCs w:val="18"/>
                          </w:rPr>
                          <w:t xml:space="preserve"> and Book  FD</w:t>
                        </w:r>
                        <w:r w:rsidRPr="0087404B">
                          <w:rPr>
                            <w:sz w:val="18"/>
                            <w:szCs w:val="18"/>
                          </w:rPr>
                          <w:t xml:space="preserve"> </w:t>
                        </w:r>
                        <w:r w:rsidR="00F839F2">
                          <w:rPr>
                            <w:sz w:val="18"/>
                            <w:szCs w:val="18"/>
                          </w:rPr>
                          <w:t xml:space="preserve"> </w:t>
                        </w:r>
                      </w:p>
                    </w:txbxContent>
                  </v:textbox>
                </v:shape>
                <v:shape id="_x0000_s1046" type="#_x0000_t109" style="position:absolute;left:8029;top:7640;width:1131;height: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">
                  <v:textbox>
                    <w:txbxContent>
                      <w:p w14:paraId="27A5FBE9" w14:textId="21D53503" w:rsidR="00941876" w:rsidRPr="0087404B" w:rsidRDefault="00941876" w:rsidP="00490FD3">
                        <w:pPr>
                          <w:jc w:val="center"/>
                          <w:rPr>
                            <w:sz w:val="18"/>
                            <w:szCs w:val="18"/>
                          </w:rPr>
                        </w:pPr>
                        <w:r w:rsidRPr="0087404B">
                          <w:rPr>
                            <w:sz w:val="18"/>
                            <w:szCs w:val="18"/>
                          </w:rPr>
                          <w:t xml:space="preserve">Decide </w:t>
                        </w:r>
                        <w:r w:rsidR="00EA0E11">
                          <w:rPr>
                            <w:sz w:val="18"/>
                            <w:szCs w:val="18"/>
                          </w:rPr>
                          <w:t>if</w:t>
                        </w:r>
                        <w:r w:rsidR="00625314">
                          <w:rPr>
                            <w:sz w:val="18"/>
                            <w:szCs w:val="18"/>
                          </w:rPr>
                          <w:t xml:space="preserve"> including</w:t>
                        </w:r>
                        <w:r w:rsidR="006131D4">
                          <w:rPr>
                            <w:sz w:val="18"/>
                            <w:szCs w:val="18"/>
                          </w:rPr>
                          <w:t xml:space="preserve"> Grave </w:t>
                        </w:r>
                        <w:r w:rsidRPr="0087404B">
                          <w:rPr>
                            <w:sz w:val="18"/>
                            <w:szCs w:val="18"/>
                          </w:rPr>
                          <w:t>Goods</w:t>
                        </w:r>
                      </w:p>
                    </w:txbxContent>
                  </v:textbox>
                </v:shape>
                <v:shape id="AutoShape 27" o:spid="_x0000_s1047" type="#_x0000_t109" style="position:absolute;left:6575;top:9060;width:1265;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">
                  <v:stroke dashstyle="dash"/>
                  <v:textbox>
                    <w:txbxContent>
                      <w:p w14:paraId="7FF6D2F6" w14:textId="4E716EFC" w:rsidR="00941876" w:rsidRPr="0087404B" w:rsidRDefault="008B5131" w:rsidP="00490FD3">
                        <w:pPr>
                          <w:jc w:val="center"/>
                          <w:rPr>
                            <w:sz w:val="18"/>
                            <w:szCs w:val="18"/>
                          </w:rPr>
                        </w:pPr>
                        <w:r>
                          <w:rPr>
                            <w:sz w:val="18"/>
                            <w:szCs w:val="18"/>
                          </w:rPr>
                          <w:t xml:space="preserve">Choose and </w:t>
                        </w:r>
                        <w:r w:rsidR="00F839F2">
                          <w:rPr>
                            <w:sz w:val="18"/>
                            <w:szCs w:val="18"/>
                          </w:rPr>
                          <w:t>Book</w:t>
                        </w:r>
                        <w:r w:rsidR="00941876" w:rsidRPr="0087404B">
                          <w:rPr>
                            <w:sz w:val="18"/>
                            <w:szCs w:val="18"/>
                          </w:rPr>
                          <w:t xml:space="preserve"> Celebrant</w:t>
                        </w:r>
                        <w:r w:rsidR="00F839F2">
                          <w:rPr>
                            <w:sz w:val="18"/>
                            <w:szCs w:val="18"/>
                          </w:rPr>
                          <w:t>(s)</w:t>
                        </w:r>
                      </w:p>
                    </w:txbxContent>
                  </v:textbox>
                </v:shape>
                <v:shape id="AutoShape 30" o:spid="_x0000_s1048" type="#_x0000_t109" style="position:absolute;left:2610;top:8579;width:1546;height: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">
                  <v:textbox>
                    <w:txbxContent>
                      <w:p w14:paraId="6A710D3D" w14:textId="77777777" w:rsidR="006131D4" w:rsidRPr="0087404B" w:rsidRDefault="006131D4" w:rsidP="006131D4">
                        <w:pPr>
                          <w:jc w:val="center"/>
                          <w:rPr>
                            <w:sz w:val="18"/>
                            <w:szCs w:val="18"/>
                          </w:rPr>
                        </w:pPr>
                        <w:r>
                          <w:rPr>
                            <w:sz w:val="18"/>
                            <w:szCs w:val="18"/>
                          </w:rPr>
                          <w:t xml:space="preserve">Organise, Acquire or Create </w:t>
                        </w:r>
                        <w:r w:rsidRPr="0087404B">
                          <w:rPr>
                            <w:sz w:val="18"/>
                            <w:szCs w:val="18"/>
                          </w:rPr>
                          <w:t>Container</w:t>
                        </w:r>
                        <w:r>
                          <w:rPr>
                            <w:sz w:val="18"/>
                            <w:szCs w:val="18"/>
                          </w:rPr>
                          <w:t>(</w:t>
                        </w:r>
                        <w:r w:rsidRPr="0087404B">
                          <w:rPr>
                            <w:sz w:val="18"/>
                            <w:szCs w:val="18"/>
                          </w:rPr>
                          <w:t>s</w:t>
                        </w:r>
                        <w:r>
                          <w:rPr>
                            <w:sz w:val="18"/>
                            <w:szCs w:val="18"/>
                          </w:rPr>
                          <w:t>)</w:t>
                        </w:r>
                      </w:p>
                      <w:p w14:paraId="4275A2B3" w14:textId="1D29DF87" w:rsidR="00941876" w:rsidRPr="0087404B" w:rsidRDefault="00941876" w:rsidP="00490FD3">
                        <w:pPr>
                          <w:jc w:val="center"/>
                          <w:rPr>
                            <w:sz w:val="18"/>
                            <w:szCs w:val="18"/>
                          </w:rPr>
                        </w:pPr>
                      </w:p>
                    </w:txbxContent>
                  </v:textbox>
                </v:shape>
                <v:shape id="AutoShape 32" o:spid="_x0000_s1049" type="#_x0000_t109" style="position:absolute;left:8069;top:9060;width:1141;height:9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">
                  <v:stroke dashstyle="dash"/>
                  <v:textbox>
                    <w:txbxContent>
                      <w:p w14:paraId="3FA6B818" w14:textId="24AB938A" w:rsidR="00941876" w:rsidRPr="0087404B" w:rsidRDefault="006131D4" w:rsidP="00490FD3">
                        <w:pPr>
                          <w:jc w:val="center"/>
                          <w:rPr>
                            <w:sz w:val="18"/>
                            <w:szCs w:val="18"/>
                          </w:rPr>
                        </w:pPr>
                        <w:r>
                          <w:rPr>
                            <w:sz w:val="18"/>
                            <w:szCs w:val="18"/>
                          </w:rPr>
                          <w:t xml:space="preserve">Arrange </w:t>
                        </w:r>
                        <w:r w:rsidR="00A17DB4">
                          <w:rPr>
                            <w:sz w:val="18"/>
                            <w:szCs w:val="18"/>
                          </w:rPr>
                          <w:t xml:space="preserve">Grave </w:t>
                        </w:r>
                        <w:r>
                          <w:rPr>
                            <w:sz w:val="18"/>
                            <w:szCs w:val="18"/>
                          </w:rPr>
                          <w:t>Goods</w:t>
                        </w:r>
                      </w:p>
                    </w:txbxContent>
                  </v:textbox>
                </v:shape>
                <v:shape id="AutoShape 36" o:spid="_x0000_s1050" type="#_x0000_t109" style="position:absolute;left:3879;top:12101;width:4140;height: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">
                  <v:textbox>
                    <w:txbxContent>
                      <w:p w14:paraId="011DC292" w14:textId="77777777" w:rsidR="00941876" w:rsidRPr="0087404B" w:rsidRDefault="00941876" w:rsidP="00490FD3">
                        <w:pPr>
                          <w:jc w:val="center"/>
                          <w:rPr>
                            <w:sz w:val="18"/>
                            <w:szCs w:val="18"/>
                          </w:rPr>
                        </w:pPr>
                        <w:r>
                          <w:rPr>
                            <w:sz w:val="18"/>
                            <w:szCs w:val="18"/>
                          </w:rPr>
                          <w:t>Assemble/Finalise Burial Preparations</w:t>
                        </w:r>
                      </w:p>
                    </w:txbxContent>
                  </v:textbox>
                </v:shape>
                <v:shape id="AutoShape 37" o:spid="_x0000_s1051" type="#_x0000_t109" style="position:absolute;left:4339;top:12897;width:3230;height: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">
                  <v:textbox>
                    <w:txbxContent>
                      <w:p w14:paraId="313F589B" w14:textId="77777777" w:rsidR="00941876" w:rsidRPr="0087404B" w:rsidRDefault="00941876" w:rsidP="00490FD3">
                        <w:pPr>
                          <w:jc w:val="center"/>
                          <w:rPr>
                            <w:sz w:val="18"/>
                            <w:szCs w:val="18"/>
                          </w:rPr>
                        </w:pPr>
                        <w:r>
                          <w:rPr>
                            <w:sz w:val="18"/>
                            <w:szCs w:val="18"/>
                          </w:rPr>
                          <w:t>Conduct Reburial</w:t>
                        </w:r>
                      </w:p>
                    </w:txbxContent>
                  </v:textbox>
                </v:shape>
                <v:shape id="AutoShape 38" o:spid="_x0000_s1052" type="#_x0000_t120" style="position:absolute;left:5788;top:13677;width:33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" fillcolor="#4f81bd [3204]"/>
                <v:shapetype id="_x0000_t202" coordsize="21600,21600" o:spt="202" path="m,l,21600r21600,l21600,xe">
                  <v:stroke joinstyle="miter"/>
                  <v:path gradientshapeok="t" o:connecttype="rect"/>
                </v:shapetype>
                <v:shape id="Text Box 39" o:spid="_x0000_s1053" type="#_x0000_t202" style="position:absolute;left:5016;top:3203;width:1939;height: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" fillcolor="#9bbb59 [3206]" stroked="f">
                  <v:textbox>
                    <w:txbxContent>
                      <w:p w14:paraId="69D1145A" w14:textId="77777777" w:rsidR="00941876" w:rsidRDefault="00941876" w:rsidP="0039081B">
                        <w:pPr>
                          <w:jc w:val="center"/>
                        </w:pPr>
                        <w:r>
                          <w:t>Disposal Decision</w:t>
                        </w:r>
                      </w:p>
                    </w:txbxContent>
                  </v:textbox>
                </v:shape>
                <v:shape id="Text Box 40" o:spid="_x0000_s1054" type="#_x0000_t202" style="position:absolute;left:4731;top:14124;width:2444;height:5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" fillcolor="#9bbb59 [3206]" stroked="f">
                  <v:textbox>
                    <w:txbxContent>
                      <w:p w14:paraId="3DB319C8" w14:textId="77777777" w:rsidR="00941876" w:rsidRDefault="00941876" w:rsidP="00874F42">
                        <w:pPr>
                          <w:jc w:val="center"/>
                        </w:pPr>
                        <w:r>
                          <w:t>Closing Documentation</w:t>
                        </w:r>
                      </w:p>
                    </w:txbxContent>
                  </v:textbox>
                </v:shape>
                <v:shapetype id="_x0000_t32" coordsize="21600,21600" o:spt="32" o:oned="t" path="m,l21600,21600e" filled="f">
                  <v:path arrowok="t" fillok="f" o:connecttype="none"/>
                  <o:lock v:ext="edit" shapetype="t"/>
                </v:shapetype>
                <v:shape id="AutoShape 42" o:spid="_x0000_s1055" type="#_x0000_t32" style="position:absolute;left:5985;top:3978;width:2;height:34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">
                  <v:stroke endarrow="block"/>
                </v:shape>
                <v:shape id="AutoShape 45" o:spid="_x0000_s1056" type="#_x0000_t32" style="position:absolute;left:5949;top:12511;width:5;height:3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">
                  <v:stroke endarrow="block"/>
                </v:shape>
                <v:roundrect id="_x0000_s1057" style="position:absolute;left:2150;top:10935;width:7501;height:644;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" fillcolor="white [3212]">
                  <v:fill opacity="19789f"/>
                  <v:stroke dashstyle="dash"/>
                  <v:textbox>
                    <w:txbxContent>
                      <w:p w14:paraId="256C9624" w14:textId="47DC7DEE" w:rsidR="00941876" w:rsidRDefault="00E14270" w:rsidP="00490FD3">
                        <w:pPr>
                          <w:jc w:val="center"/>
                        </w:pPr>
                        <w:r>
                          <w:t xml:space="preserve">  </w:t>
                        </w:r>
                        <w:r w:rsidR="00B30FF6">
                          <w:t xml:space="preserve">Decide on Communications Plan and </w:t>
                        </w:r>
                        <w:r w:rsidR="00B75D4F">
                          <w:t xml:space="preserve">Manage </w:t>
                        </w:r>
                        <w:r w:rsidR="00941876">
                          <w:t>Publicity</w:t>
                        </w:r>
                      </w:p>
                    </w:txbxContent>
                  </v:textbox>
                </v:roundrect>
                <v:shape id="AutoShape 46" o:spid="_x0000_s1058" type="#_x0000_t32" style="position:absolute;left:5954;top:13301;width:2;height:37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">
                  <v:stroke endarrow="block"/>
                </v:shape>
                <w10:anchorlock/>
              </v:group>
            </w:pict>
          </mc:Fallback>
        </mc:AlternateContent>
      </w:r>
    </w:p>
    <w:p w14:paraId="5310408F" w14:textId="23D5A172" w:rsidR="008F4094" w:rsidRDefault="00853F26" w:rsidP="00F839F2">
      <w:pPr>
        <w:spacing w:after="0" w:line="240" w:lineRule="auto"/>
        <w:rPr>
          <w:rFonts w:ascii="Times New Roman" w:hAnsi="Times New Roman"/>
          <w:sz w:val="24"/>
        </w:rPr>
      </w:pPr>
      <w:r>
        <w:rPr>
          <w:rFonts w:ascii="Times New Roman" w:hAnsi="Times New Roman"/>
          <w:sz w:val="24"/>
        </w:rPr>
        <w:br w:type="page"/>
      </w:r>
      <w:r w:rsidR="007E2C82">
        <w:rPr>
          <w:rFonts w:asciiTheme="majorHAnsi" w:eastAsiaTheme="majorEastAsia" w:hAnsiTheme="majorHAnsi" w:cstheme="majorBidi"/>
          <w:b/>
          <w:bCs/>
          <w:color w:val="4F81BD" w:themeColor="accent1"/>
          <w:sz w:val="26"/>
          <w:szCs w:val="26"/>
        </w:rPr>
        <w:lastRenderedPageBreak/>
        <w:t>Reburial process</w:t>
      </w:r>
    </w:p>
    <w:p w14:paraId="5A7E7D3C" w14:textId="77777777" w:rsidR="008F4094" w:rsidRDefault="008F4094" w:rsidP="00F839F2">
      <w:pPr>
        <w:spacing w:after="0" w:line="240" w:lineRule="auto"/>
        <w:rPr>
          <w:rFonts w:ascii="Times New Roman" w:hAnsi="Times New Roman"/>
          <w:sz w:val="24"/>
        </w:rPr>
      </w:pPr>
    </w:p>
    <w:p w14:paraId="5D156F84" w14:textId="77777777" w:rsidR="00E1645A" w:rsidRDefault="008F4094" w:rsidP="008F4094">
      <w:pPr>
        <w:spacing w:after="0" w:line="240" w:lineRule="auto"/>
        <w:rPr>
          <w:rFonts w:ascii="Times New Roman" w:hAnsi="Times New Roman"/>
          <w:sz w:val="24"/>
        </w:rPr>
      </w:pPr>
      <w:r>
        <w:rPr>
          <w:rFonts w:ascii="Times New Roman" w:hAnsi="Times New Roman"/>
          <w:sz w:val="24"/>
        </w:rPr>
        <w:t xml:space="preserve">The following pages will lay out what may and what will be needed </w:t>
      </w:r>
      <w:r w:rsidR="0035233A">
        <w:rPr>
          <w:rFonts w:ascii="Times New Roman" w:hAnsi="Times New Roman"/>
          <w:sz w:val="24"/>
        </w:rPr>
        <w:t>to</w:t>
      </w:r>
      <w:r>
        <w:rPr>
          <w:rFonts w:ascii="Times New Roman" w:hAnsi="Times New Roman"/>
          <w:sz w:val="24"/>
        </w:rPr>
        <w:t xml:space="preserve"> rebury a deceased individual in your care.  </w:t>
      </w:r>
    </w:p>
    <w:p w14:paraId="08E393B7" w14:textId="77777777" w:rsidR="00E1645A" w:rsidRDefault="00E1645A" w:rsidP="008F4094">
      <w:pPr>
        <w:spacing w:after="0" w:line="240" w:lineRule="auto"/>
        <w:rPr>
          <w:rFonts w:ascii="Times New Roman" w:hAnsi="Times New Roman"/>
          <w:sz w:val="24"/>
        </w:rPr>
      </w:pPr>
    </w:p>
    <w:p w14:paraId="1082A1A1" w14:textId="1A63FCBD" w:rsidR="008F4094" w:rsidRDefault="008F4094" w:rsidP="008F4094">
      <w:pPr>
        <w:spacing w:after="0" w:line="240" w:lineRule="auto"/>
        <w:rPr>
          <w:rFonts w:ascii="Times New Roman" w:hAnsi="Times New Roman"/>
          <w:sz w:val="24"/>
        </w:rPr>
      </w:pPr>
      <w:r>
        <w:rPr>
          <w:rFonts w:ascii="Times New Roman" w:hAnsi="Times New Roman"/>
          <w:sz w:val="24"/>
        </w:rPr>
        <w:t xml:space="preserve">Each step will talk about possible costs and ways in which those costs may be minimised.  Once the costs can be realistically presented to the decision-makers, these can be </w:t>
      </w:r>
      <w:r w:rsidR="00E1645A">
        <w:rPr>
          <w:rFonts w:ascii="Times New Roman" w:hAnsi="Times New Roman"/>
          <w:sz w:val="24"/>
        </w:rPr>
        <w:t xml:space="preserve">considered, including a comparison </w:t>
      </w:r>
      <w:r>
        <w:rPr>
          <w:rFonts w:ascii="Times New Roman" w:hAnsi="Times New Roman"/>
          <w:sz w:val="24"/>
        </w:rPr>
        <w:t>with the ongoing costs of appropriate storage.</w:t>
      </w:r>
    </w:p>
    <w:p w14:paraId="782644CF" w14:textId="77777777" w:rsidR="008F4094" w:rsidRDefault="008F4094" w:rsidP="008F4094">
      <w:pPr>
        <w:spacing w:after="0" w:line="240" w:lineRule="auto"/>
        <w:rPr>
          <w:rFonts w:ascii="Times New Roman" w:hAnsi="Times New Roman"/>
          <w:sz w:val="24"/>
        </w:rPr>
      </w:pPr>
    </w:p>
    <w:p w14:paraId="54E22207" w14:textId="075718B1" w:rsidR="008F4094" w:rsidRDefault="008F4094" w:rsidP="008F4094">
      <w:pPr>
        <w:spacing w:after="0" w:line="240" w:lineRule="auto"/>
        <w:rPr>
          <w:rFonts w:asciiTheme="majorHAnsi" w:eastAsiaTheme="majorEastAsia" w:hAnsiTheme="majorHAnsi" w:cstheme="majorBidi"/>
          <w:b/>
          <w:bCs/>
          <w:color w:val="4F81BD" w:themeColor="accent1"/>
          <w:sz w:val="26"/>
          <w:szCs w:val="26"/>
        </w:rPr>
      </w:pPr>
      <w:r w:rsidRPr="008F4094">
        <w:rPr>
          <w:rFonts w:asciiTheme="majorHAnsi" w:eastAsiaTheme="majorEastAsia" w:hAnsiTheme="majorHAnsi" w:cstheme="majorBidi"/>
          <w:b/>
          <w:bCs/>
          <w:color w:val="4F81BD" w:themeColor="accent1"/>
          <w:sz w:val="26"/>
          <w:szCs w:val="26"/>
        </w:rPr>
        <w:t xml:space="preserve">Where can we </w:t>
      </w:r>
      <w:r>
        <w:rPr>
          <w:rFonts w:asciiTheme="majorHAnsi" w:eastAsiaTheme="majorEastAsia" w:hAnsiTheme="majorHAnsi" w:cstheme="majorBidi"/>
          <w:b/>
          <w:bCs/>
          <w:color w:val="4F81BD" w:themeColor="accent1"/>
          <w:sz w:val="26"/>
          <w:szCs w:val="26"/>
        </w:rPr>
        <w:t>r</w:t>
      </w:r>
      <w:r w:rsidRPr="008F4094">
        <w:rPr>
          <w:rFonts w:asciiTheme="majorHAnsi" w:eastAsiaTheme="majorEastAsia" w:hAnsiTheme="majorHAnsi" w:cstheme="majorBidi"/>
          <w:b/>
          <w:bCs/>
          <w:color w:val="4F81BD" w:themeColor="accent1"/>
          <w:sz w:val="26"/>
          <w:szCs w:val="26"/>
        </w:rPr>
        <w:t>ebury?</w:t>
      </w:r>
    </w:p>
    <w:p w14:paraId="0B198350" w14:textId="77777777" w:rsidR="008F4094" w:rsidRPr="008F4094" w:rsidRDefault="008F4094" w:rsidP="008F4094">
      <w:pPr>
        <w:spacing w:after="0" w:line="240" w:lineRule="auto"/>
        <w:rPr>
          <w:rFonts w:asciiTheme="majorHAnsi" w:eastAsiaTheme="majorEastAsia" w:hAnsiTheme="majorHAnsi" w:cstheme="majorBidi"/>
          <w:b/>
          <w:bCs/>
          <w:color w:val="4F81BD" w:themeColor="accent1"/>
          <w:sz w:val="26"/>
          <w:szCs w:val="26"/>
        </w:rPr>
      </w:pPr>
    </w:p>
    <w:p w14:paraId="6D22D9F6" w14:textId="5FBEAE82" w:rsidR="00DC0F6C" w:rsidRDefault="00DC0F6C" w:rsidP="00853F26">
      <w:pPr>
        <w:rPr>
          <w:rFonts w:ascii="Times New Roman" w:hAnsi="Times New Roman"/>
          <w:sz w:val="24"/>
        </w:rPr>
      </w:pPr>
      <w:r>
        <w:rPr>
          <w:rFonts w:ascii="Times New Roman" w:hAnsi="Times New Roman"/>
          <w:sz w:val="24"/>
        </w:rPr>
        <w:t xml:space="preserve">Finding a location for the reburial is the first key task.  Indeed, this decision is likely to have a significant impact on many of the other elements.  There may be </w:t>
      </w:r>
      <w:r w:rsidR="00E1645A">
        <w:rPr>
          <w:rFonts w:ascii="Times New Roman" w:hAnsi="Times New Roman"/>
          <w:sz w:val="24"/>
        </w:rPr>
        <w:t xml:space="preserve">very different costs associated with different locations.  There may be </w:t>
      </w:r>
      <w:r>
        <w:rPr>
          <w:rFonts w:ascii="Times New Roman" w:hAnsi="Times New Roman"/>
          <w:sz w:val="24"/>
        </w:rPr>
        <w:t xml:space="preserve">restrictions or limitations attached to a particular burial location, but </w:t>
      </w:r>
      <w:r w:rsidR="00E1645A">
        <w:rPr>
          <w:rFonts w:ascii="Times New Roman" w:hAnsi="Times New Roman"/>
          <w:sz w:val="24"/>
        </w:rPr>
        <w:t>possible</w:t>
      </w:r>
      <w:r>
        <w:rPr>
          <w:rFonts w:ascii="Times New Roman" w:hAnsi="Times New Roman"/>
          <w:sz w:val="24"/>
        </w:rPr>
        <w:t xml:space="preserve"> sources of help and support that come with it.  </w:t>
      </w:r>
    </w:p>
    <w:p w14:paraId="26C45ECA" w14:textId="36EFEEB6" w:rsidR="008F4094" w:rsidRPr="008F4094" w:rsidRDefault="008F4094" w:rsidP="00853F26">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t xml:space="preserve">What </w:t>
      </w:r>
      <w:r w:rsidR="002F58AA">
        <w:rPr>
          <w:rFonts w:asciiTheme="majorHAnsi" w:eastAsiaTheme="majorEastAsia" w:hAnsiTheme="majorHAnsi" w:cstheme="majorBidi"/>
          <w:b/>
          <w:bCs/>
          <w:color w:val="4F81BD" w:themeColor="accent1"/>
          <w:sz w:val="26"/>
          <w:szCs w:val="26"/>
        </w:rPr>
        <w:t>is needed for the reburial</w:t>
      </w:r>
      <w:r>
        <w:rPr>
          <w:rFonts w:asciiTheme="majorHAnsi" w:eastAsiaTheme="majorEastAsia" w:hAnsiTheme="majorHAnsi" w:cstheme="majorBidi"/>
          <w:b/>
          <w:bCs/>
          <w:color w:val="4F81BD" w:themeColor="accent1"/>
          <w:sz w:val="26"/>
          <w:szCs w:val="26"/>
        </w:rPr>
        <w:t>?</w:t>
      </w:r>
    </w:p>
    <w:p w14:paraId="6248C255" w14:textId="5A9268EC" w:rsidR="004254A6" w:rsidRDefault="00853F26" w:rsidP="00853F26">
      <w:pPr>
        <w:rPr>
          <w:rFonts w:ascii="Times New Roman" w:hAnsi="Times New Roman"/>
          <w:sz w:val="24"/>
        </w:rPr>
      </w:pPr>
      <w:r w:rsidRPr="002956E6">
        <w:rPr>
          <w:rFonts w:ascii="Times New Roman" w:hAnsi="Times New Roman"/>
          <w:sz w:val="24"/>
        </w:rPr>
        <w:t xml:space="preserve">Once the reburial site has been </w:t>
      </w:r>
      <w:r w:rsidR="0035233A" w:rsidRPr="002956E6">
        <w:rPr>
          <w:rFonts w:ascii="Times New Roman" w:hAnsi="Times New Roman"/>
          <w:sz w:val="24"/>
        </w:rPr>
        <w:t>identified</w:t>
      </w:r>
      <w:r w:rsidR="0035233A">
        <w:rPr>
          <w:rFonts w:ascii="Times New Roman" w:hAnsi="Times New Roman"/>
          <w:sz w:val="24"/>
        </w:rPr>
        <w:t xml:space="preserve">, </w:t>
      </w:r>
      <w:r w:rsidR="0035233A" w:rsidRPr="002956E6">
        <w:rPr>
          <w:rFonts w:ascii="Times New Roman" w:hAnsi="Times New Roman"/>
          <w:sz w:val="24"/>
        </w:rPr>
        <w:t>practical</w:t>
      </w:r>
      <w:r w:rsidRPr="002956E6">
        <w:rPr>
          <w:rFonts w:ascii="Times New Roman" w:hAnsi="Times New Roman"/>
          <w:sz w:val="24"/>
        </w:rPr>
        <w:t xml:space="preserve"> arrangements can be </w:t>
      </w:r>
      <w:r w:rsidR="00A10A7F">
        <w:rPr>
          <w:rFonts w:ascii="Times New Roman" w:hAnsi="Times New Roman"/>
          <w:sz w:val="24"/>
        </w:rPr>
        <w:t>explored</w:t>
      </w:r>
      <w:r w:rsidR="004254A6">
        <w:rPr>
          <w:rFonts w:ascii="Times New Roman" w:hAnsi="Times New Roman"/>
          <w:sz w:val="24"/>
        </w:rPr>
        <w:t xml:space="preserve">.  </w:t>
      </w:r>
      <w:r w:rsidR="00B75D4F">
        <w:rPr>
          <w:rFonts w:ascii="Times New Roman" w:hAnsi="Times New Roman"/>
          <w:sz w:val="24"/>
        </w:rPr>
        <w:t>These can be progressed in parallel.</w:t>
      </w:r>
      <w:r w:rsidR="00362323">
        <w:rPr>
          <w:rFonts w:ascii="Times New Roman" w:hAnsi="Times New Roman"/>
          <w:sz w:val="24"/>
        </w:rPr>
        <w:t xml:space="preserve">  The options are </w:t>
      </w:r>
      <w:r w:rsidR="0035233A">
        <w:rPr>
          <w:rFonts w:ascii="Times New Roman" w:hAnsi="Times New Roman"/>
          <w:sz w:val="24"/>
        </w:rPr>
        <w:t>explored</w:t>
      </w:r>
      <w:r w:rsidR="00362323">
        <w:rPr>
          <w:rFonts w:ascii="Times New Roman" w:hAnsi="Times New Roman"/>
          <w:sz w:val="24"/>
        </w:rPr>
        <w:t xml:space="preserve"> further in the following pages.</w:t>
      </w:r>
    </w:p>
    <w:p w14:paraId="3C4223F5" w14:textId="7C07D3F2" w:rsidR="004254A6" w:rsidRDefault="004254A6" w:rsidP="004254A6">
      <w:pPr>
        <w:pStyle w:val="ListParagraph"/>
        <w:numPr>
          <w:ilvl w:val="0"/>
          <w:numId w:val="18"/>
        </w:numPr>
        <w:rPr>
          <w:rFonts w:ascii="Times New Roman" w:hAnsi="Times New Roman"/>
          <w:sz w:val="24"/>
        </w:rPr>
      </w:pPr>
      <w:r w:rsidRPr="00CD6063">
        <w:rPr>
          <w:rFonts w:ascii="Times New Roman" w:hAnsi="Times New Roman"/>
          <w:sz w:val="24"/>
        </w:rPr>
        <w:t xml:space="preserve">What might the </w:t>
      </w:r>
      <w:r w:rsidR="008F4094">
        <w:rPr>
          <w:rFonts w:ascii="Times New Roman" w:hAnsi="Times New Roman"/>
          <w:sz w:val="24"/>
        </w:rPr>
        <w:t>deceased</w:t>
      </w:r>
      <w:r w:rsidRPr="00CD6063">
        <w:rPr>
          <w:rFonts w:ascii="Times New Roman" w:hAnsi="Times New Roman"/>
          <w:sz w:val="24"/>
        </w:rPr>
        <w:t xml:space="preserve"> be buried in?</w:t>
      </w:r>
    </w:p>
    <w:p w14:paraId="68C07E1D" w14:textId="34D2B88C" w:rsidR="004254A6" w:rsidRPr="00CD6063" w:rsidRDefault="004254A6" w:rsidP="00CD6063">
      <w:pPr>
        <w:pStyle w:val="ListParagraph"/>
        <w:numPr>
          <w:ilvl w:val="0"/>
          <w:numId w:val="18"/>
        </w:numPr>
        <w:rPr>
          <w:rFonts w:ascii="Times New Roman" w:hAnsi="Times New Roman"/>
          <w:sz w:val="24"/>
        </w:rPr>
      </w:pPr>
      <w:r>
        <w:rPr>
          <w:rFonts w:ascii="Times New Roman" w:hAnsi="Times New Roman"/>
          <w:sz w:val="24"/>
        </w:rPr>
        <w:t>Will there be anything buried with them, any ‘grave goods’</w:t>
      </w:r>
      <w:r w:rsidR="00237CC4">
        <w:rPr>
          <w:rStyle w:val="FootnoteReference"/>
          <w:rFonts w:ascii="Times New Roman" w:hAnsi="Times New Roman"/>
          <w:sz w:val="24"/>
        </w:rPr>
        <w:footnoteReference w:id="8"/>
      </w:r>
      <w:r w:rsidR="002F58AA">
        <w:rPr>
          <w:rFonts w:ascii="Times New Roman" w:hAnsi="Times New Roman"/>
          <w:sz w:val="24"/>
        </w:rPr>
        <w:t>, placed in or with the coffin</w:t>
      </w:r>
      <w:r>
        <w:rPr>
          <w:rFonts w:ascii="Times New Roman" w:hAnsi="Times New Roman"/>
          <w:sz w:val="24"/>
        </w:rPr>
        <w:t>?</w:t>
      </w:r>
    </w:p>
    <w:p w14:paraId="370E685A" w14:textId="7289EC4C" w:rsidR="004254A6" w:rsidRDefault="004254A6" w:rsidP="004254A6">
      <w:pPr>
        <w:pStyle w:val="ListParagraph"/>
        <w:numPr>
          <w:ilvl w:val="0"/>
          <w:numId w:val="18"/>
        </w:numPr>
        <w:rPr>
          <w:rFonts w:ascii="Times New Roman" w:hAnsi="Times New Roman"/>
          <w:sz w:val="24"/>
        </w:rPr>
      </w:pPr>
      <w:r>
        <w:rPr>
          <w:rFonts w:ascii="Times New Roman" w:hAnsi="Times New Roman"/>
          <w:sz w:val="24"/>
        </w:rPr>
        <w:t>Is it necessary to engage a funeral director?</w:t>
      </w:r>
    </w:p>
    <w:p w14:paraId="44542B3A" w14:textId="27D63400" w:rsidR="002F58AA" w:rsidRDefault="002F58AA" w:rsidP="004254A6">
      <w:pPr>
        <w:pStyle w:val="ListParagraph"/>
        <w:numPr>
          <w:ilvl w:val="0"/>
          <w:numId w:val="18"/>
        </w:numPr>
        <w:rPr>
          <w:rFonts w:ascii="Times New Roman" w:hAnsi="Times New Roman"/>
          <w:sz w:val="24"/>
        </w:rPr>
      </w:pPr>
      <w:r>
        <w:rPr>
          <w:rFonts w:ascii="Times New Roman" w:hAnsi="Times New Roman"/>
          <w:sz w:val="24"/>
        </w:rPr>
        <w:t>What paperwork is required?</w:t>
      </w:r>
    </w:p>
    <w:p w14:paraId="3DE70AF4" w14:textId="77777777" w:rsidR="002F58AA" w:rsidRPr="002F58AA" w:rsidRDefault="002F58AA" w:rsidP="002F58AA">
      <w:pPr>
        <w:rPr>
          <w:rFonts w:ascii="Times New Roman" w:hAnsi="Times New Roman"/>
          <w:sz w:val="24"/>
        </w:rPr>
      </w:pPr>
      <w:r w:rsidRPr="002F58AA">
        <w:rPr>
          <w:rFonts w:asciiTheme="majorHAnsi" w:eastAsiaTheme="majorEastAsia" w:hAnsiTheme="majorHAnsi" w:cstheme="majorBidi"/>
          <w:b/>
          <w:bCs/>
          <w:color w:val="4F81BD" w:themeColor="accent1"/>
          <w:sz w:val="26"/>
          <w:szCs w:val="26"/>
        </w:rPr>
        <w:t>Publicity</w:t>
      </w:r>
    </w:p>
    <w:p w14:paraId="639C0CA1" w14:textId="742CC6CA" w:rsidR="002F58AA" w:rsidRPr="002F58AA" w:rsidRDefault="002F58AA" w:rsidP="002F58AA">
      <w:pPr>
        <w:rPr>
          <w:rFonts w:ascii="Times New Roman" w:hAnsi="Times New Roman"/>
          <w:sz w:val="24"/>
        </w:rPr>
      </w:pPr>
      <w:r w:rsidRPr="002F58AA">
        <w:rPr>
          <w:rFonts w:ascii="Times New Roman" w:hAnsi="Times New Roman"/>
          <w:sz w:val="24"/>
        </w:rPr>
        <w:t xml:space="preserve">Bringing in </w:t>
      </w:r>
      <w:r>
        <w:rPr>
          <w:rFonts w:ascii="Times New Roman" w:hAnsi="Times New Roman"/>
          <w:sz w:val="24"/>
        </w:rPr>
        <w:t>local, national or online media, and using social media, is a question to be discussed.  P</w:t>
      </w:r>
      <w:r w:rsidRPr="002F58AA">
        <w:rPr>
          <w:rFonts w:ascii="Times New Roman" w:hAnsi="Times New Roman"/>
          <w:sz w:val="24"/>
        </w:rPr>
        <w:t xml:space="preserve">ublicity can have a significant impact on whether the process is </w:t>
      </w:r>
      <w:r w:rsidR="0035233A" w:rsidRPr="002F58AA">
        <w:rPr>
          <w:rFonts w:ascii="Times New Roman" w:hAnsi="Times New Roman"/>
          <w:sz w:val="24"/>
        </w:rPr>
        <w:t>affordable but</w:t>
      </w:r>
      <w:r w:rsidRPr="002F58AA">
        <w:rPr>
          <w:rFonts w:ascii="Times New Roman" w:hAnsi="Times New Roman"/>
          <w:sz w:val="24"/>
        </w:rPr>
        <w:t xml:space="preserve"> will generate attention that will need to be handled.</w:t>
      </w:r>
    </w:p>
    <w:p w14:paraId="1D0F006D" w14:textId="26635709" w:rsidR="002F58AA" w:rsidRDefault="002F58AA" w:rsidP="002F58AA">
      <w:pPr>
        <w:rPr>
          <w:rFonts w:asciiTheme="majorHAnsi" w:eastAsiaTheme="majorEastAsia" w:hAnsiTheme="majorHAnsi" w:cstheme="majorBidi"/>
          <w:b/>
          <w:bCs/>
          <w:color w:val="4F81BD" w:themeColor="accent1"/>
          <w:sz w:val="26"/>
          <w:szCs w:val="26"/>
        </w:rPr>
      </w:pPr>
      <w:r w:rsidRPr="002F58AA">
        <w:rPr>
          <w:rFonts w:asciiTheme="majorHAnsi" w:eastAsiaTheme="majorEastAsia" w:hAnsiTheme="majorHAnsi" w:cstheme="majorBidi"/>
          <w:b/>
          <w:bCs/>
          <w:color w:val="4F81BD" w:themeColor="accent1"/>
          <w:sz w:val="26"/>
          <w:szCs w:val="26"/>
        </w:rPr>
        <w:t xml:space="preserve">What </w:t>
      </w:r>
      <w:r w:rsidR="00362323">
        <w:rPr>
          <w:rFonts w:asciiTheme="majorHAnsi" w:eastAsiaTheme="majorEastAsia" w:hAnsiTheme="majorHAnsi" w:cstheme="majorBidi"/>
          <w:b/>
          <w:bCs/>
          <w:color w:val="4F81BD" w:themeColor="accent1"/>
          <w:sz w:val="26"/>
          <w:szCs w:val="26"/>
        </w:rPr>
        <w:t>about</w:t>
      </w:r>
      <w:r w:rsidRPr="002F58AA">
        <w:rPr>
          <w:rFonts w:asciiTheme="majorHAnsi" w:eastAsiaTheme="majorEastAsia" w:hAnsiTheme="majorHAnsi" w:cstheme="majorBidi"/>
          <w:b/>
          <w:bCs/>
          <w:color w:val="4F81BD" w:themeColor="accent1"/>
          <w:sz w:val="26"/>
          <w:szCs w:val="26"/>
        </w:rPr>
        <w:t xml:space="preserve"> the day</w:t>
      </w:r>
      <w:r w:rsidR="00362323">
        <w:rPr>
          <w:rFonts w:asciiTheme="majorHAnsi" w:eastAsiaTheme="majorEastAsia" w:hAnsiTheme="majorHAnsi" w:cstheme="majorBidi"/>
          <w:b/>
          <w:bCs/>
          <w:color w:val="4F81BD" w:themeColor="accent1"/>
          <w:sz w:val="26"/>
          <w:szCs w:val="26"/>
        </w:rPr>
        <w:t xml:space="preserve"> itself</w:t>
      </w:r>
      <w:r w:rsidRPr="002F58AA">
        <w:rPr>
          <w:rFonts w:asciiTheme="majorHAnsi" w:eastAsiaTheme="majorEastAsia" w:hAnsiTheme="majorHAnsi" w:cstheme="majorBidi"/>
          <w:b/>
          <w:bCs/>
          <w:color w:val="4F81BD" w:themeColor="accent1"/>
          <w:sz w:val="26"/>
          <w:szCs w:val="26"/>
        </w:rPr>
        <w:t>?</w:t>
      </w:r>
    </w:p>
    <w:p w14:paraId="489EF695" w14:textId="67ADE770" w:rsidR="004254A6" w:rsidRPr="002F58AA" w:rsidRDefault="004254A6" w:rsidP="002F58AA">
      <w:pPr>
        <w:rPr>
          <w:rFonts w:ascii="Times New Roman" w:hAnsi="Times New Roman"/>
          <w:sz w:val="24"/>
        </w:rPr>
      </w:pPr>
      <w:r w:rsidRPr="002F58AA">
        <w:rPr>
          <w:rFonts w:ascii="Times New Roman" w:hAnsi="Times New Roman"/>
          <w:sz w:val="24"/>
        </w:rPr>
        <w:t xml:space="preserve">What kind of an occasion </w:t>
      </w:r>
      <w:r w:rsidR="002F58AA">
        <w:rPr>
          <w:rFonts w:ascii="Times New Roman" w:hAnsi="Times New Roman"/>
          <w:sz w:val="24"/>
        </w:rPr>
        <w:t>it might be is another question that will be discussed in more detail in the following pages.</w:t>
      </w:r>
    </w:p>
    <w:p w14:paraId="0B02EB42" w14:textId="4135C250" w:rsidR="004254A6" w:rsidRDefault="004254A6" w:rsidP="002F58AA">
      <w:pPr>
        <w:pStyle w:val="ListParagraph"/>
        <w:numPr>
          <w:ilvl w:val="0"/>
          <w:numId w:val="19"/>
        </w:numPr>
        <w:rPr>
          <w:rFonts w:ascii="Times New Roman" w:hAnsi="Times New Roman"/>
          <w:sz w:val="24"/>
        </w:rPr>
      </w:pPr>
      <w:r>
        <w:rPr>
          <w:rFonts w:ascii="Times New Roman" w:hAnsi="Times New Roman"/>
          <w:sz w:val="24"/>
        </w:rPr>
        <w:t>Will there be a ceremony of some kind?</w:t>
      </w:r>
    </w:p>
    <w:p w14:paraId="4AE78953" w14:textId="16C3FE38" w:rsidR="004254A6" w:rsidRDefault="004254A6" w:rsidP="002F58AA">
      <w:pPr>
        <w:pStyle w:val="ListParagraph"/>
        <w:numPr>
          <w:ilvl w:val="0"/>
          <w:numId w:val="19"/>
        </w:numPr>
        <w:rPr>
          <w:rFonts w:ascii="Times New Roman" w:hAnsi="Times New Roman"/>
          <w:sz w:val="24"/>
        </w:rPr>
      </w:pPr>
      <w:r>
        <w:rPr>
          <w:rFonts w:ascii="Times New Roman" w:hAnsi="Times New Roman"/>
          <w:sz w:val="24"/>
        </w:rPr>
        <w:t>Is a minister or celebrant necessary</w:t>
      </w:r>
      <w:r w:rsidR="002F58AA">
        <w:rPr>
          <w:rFonts w:ascii="Times New Roman" w:hAnsi="Times New Roman"/>
          <w:sz w:val="24"/>
        </w:rPr>
        <w:t xml:space="preserve"> or desired</w:t>
      </w:r>
      <w:r>
        <w:rPr>
          <w:rFonts w:ascii="Times New Roman" w:hAnsi="Times New Roman"/>
          <w:sz w:val="24"/>
        </w:rPr>
        <w:t>?</w:t>
      </w:r>
    </w:p>
    <w:p w14:paraId="2828BA2E" w14:textId="52F1F56C" w:rsidR="002F58AA" w:rsidRPr="00CD6063" w:rsidRDefault="002F58AA" w:rsidP="002F58AA">
      <w:pPr>
        <w:pStyle w:val="ListParagraph"/>
        <w:numPr>
          <w:ilvl w:val="0"/>
          <w:numId w:val="19"/>
        </w:numPr>
        <w:rPr>
          <w:rFonts w:ascii="Times New Roman" w:hAnsi="Times New Roman"/>
          <w:sz w:val="24"/>
        </w:rPr>
      </w:pPr>
      <w:r>
        <w:rPr>
          <w:rFonts w:ascii="Times New Roman" w:hAnsi="Times New Roman"/>
          <w:sz w:val="24"/>
        </w:rPr>
        <w:t>Who might it be appropriate to invite to the event itself?</w:t>
      </w:r>
    </w:p>
    <w:p w14:paraId="58B1E4D3" w14:textId="77777777" w:rsidR="002F58AA" w:rsidRDefault="002F58AA" w:rsidP="00853F26">
      <w:pPr>
        <w:rPr>
          <w:rFonts w:ascii="Times New Roman" w:hAnsi="Times New Roman"/>
          <w:sz w:val="24"/>
        </w:rPr>
      </w:pPr>
    </w:p>
    <w:p w14:paraId="15568B95" w14:textId="25D48F57" w:rsidR="00853F26" w:rsidRPr="002956E6" w:rsidRDefault="002F58AA" w:rsidP="00853F26">
      <w:pPr>
        <w:rPr>
          <w:rFonts w:ascii="Times New Roman" w:hAnsi="Times New Roman"/>
          <w:sz w:val="24"/>
        </w:rPr>
      </w:pPr>
      <w:r>
        <w:rPr>
          <w:rFonts w:ascii="Times New Roman" w:hAnsi="Times New Roman"/>
          <w:sz w:val="24"/>
        </w:rPr>
        <w:t>As the arrangements come together, a date is booked.  Invitations are issued, and it is then a case of ensuring</w:t>
      </w:r>
      <w:r w:rsidR="00853F26" w:rsidRPr="002956E6">
        <w:rPr>
          <w:rFonts w:ascii="Times New Roman" w:hAnsi="Times New Roman"/>
          <w:sz w:val="24"/>
        </w:rPr>
        <w:t xml:space="preserve"> everything is in place for a successful day.</w:t>
      </w:r>
    </w:p>
    <w:p w14:paraId="55FB62B1" w14:textId="77777777" w:rsidR="002F58AA" w:rsidRPr="002F58AA" w:rsidRDefault="002F58AA" w:rsidP="00853F26">
      <w:pPr>
        <w:rPr>
          <w:rFonts w:asciiTheme="majorHAnsi" w:eastAsiaTheme="majorEastAsia" w:hAnsiTheme="majorHAnsi" w:cstheme="majorBidi"/>
          <w:b/>
          <w:bCs/>
          <w:color w:val="4F81BD" w:themeColor="accent1"/>
          <w:sz w:val="26"/>
          <w:szCs w:val="26"/>
        </w:rPr>
      </w:pPr>
      <w:r w:rsidRPr="002F58AA">
        <w:rPr>
          <w:rFonts w:asciiTheme="majorHAnsi" w:eastAsiaTheme="majorEastAsia" w:hAnsiTheme="majorHAnsi" w:cstheme="majorBidi"/>
          <w:b/>
          <w:bCs/>
          <w:color w:val="4F81BD" w:themeColor="accent1"/>
          <w:sz w:val="26"/>
          <w:szCs w:val="26"/>
        </w:rPr>
        <w:t>What’s next?</w:t>
      </w:r>
    </w:p>
    <w:p w14:paraId="34359F7B" w14:textId="75B596AE" w:rsidR="00853F26" w:rsidRPr="002956E6" w:rsidRDefault="00B75D4F" w:rsidP="00853F26">
      <w:pPr>
        <w:rPr>
          <w:rFonts w:ascii="Times New Roman" w:hAnsi="Times New Roman"/>
          <w:sz w:val="24"/>
        </w:rPr>
      </w:pPr>
      <w:r>
        <w:rPr>
          <w:rFonts w:ascii="Times New Roman" w:hAnsi="Times New Roman"/>
          <w:sz w:val="24"/>
        </w:rPr>
        <w:t xml:space="preserve">After the reburial has taken place, it is necessary to tie up loose ends, formally </w:t>
      </w:r>
      <w:r w:rsidR="0035233A">
        <w:rPr>
          <w:rFonts w:ascii="Times New Roman" w:hAnsi="Times New Roman"/>
          <w:sz w:val="24"/>
        </w:rPr>
        <w:t xml:space="preserve">concluding </w:t>
      </w:r>
      <w:r w:rsidR="0035233A" w:rsidRPr="002956E6">
        <w:rPr>
          <w:rFonts w:ascii="Times New Roman" w:hAnsi="Times New Roman"/>
          <w:sz w:val="24"/>
        </w:rPr>
        <w:t>the</w:t>
      </w:r>
      <w:r w:rsidR="00853F26">
        <w:rPr>
          <w:rFonts w:ascii="Times New Roman" w:hAnsi="Times New Roman"/>
          <w:sz w:val="24"/>
        </w:rPr>
        <w:t xml:space="preserve"> process</w:t>
      </w:r>
      <w:r w:rsidR="00362323">
        <w:rPr>
          <w:rFonts w:ascii="Times New Roman" w:hAnsi="Times New Roman"/>
          <w:sz w:val="24"/>
        </w:rPr>
        <w:t xml:space="preserve">, and ensuring paperwork has been completed.  It is useful to note </w:t>
      </w:r>
      <w:r w:rsidR="00853F26" w:rsidRPr="002956E6">
        <w:rPr>
          <w:rFonts w:ascii="Times New Roman" w:hAnsi="Times New Roman"/>
          <w:sz w:val="24"/>
        </w:rPr>
        <w:t>observations on the whole process with the aim of feeding back any suggestions from lessons learned.</w:t>
      </w:r>
      <w:r w:rsidR="00853F26">
        <w:rPr>
          <w:rFonts w:ascii="Times New Roman" w:hAnsi="Times New Roman"/>
          <w:sz w:val="24"/>
        </w:rPr>
        <w:t xml:space="preserve">  </w:t>
      </w:r>
      <w:r w:rsidR="00362323">
        <w:rPr>
          <w:rFonts w:ascii="Times New Roman" w:hAnsi="Times New Roman"/>
          <w:sz w:val="24"/>
        </w:rPr>
        <w:t>HAD would very much appreciate a report on the process, in order to update and improve this guide.</w:t>
      </w:r>
    </w:p>
    <w:p w14:paraId="08340F0C" w14:textId="77777777" w:rsidR="00853F26" w:rsidRPr="002956E6" w:rsidRDefault="00853F26" w:rsidP="00853F26">
      <w:pPr>
        <w:rPr>
          <w:rFonts w:ascii="Times New Roman" w:hAnsi="Times New Roman"/>
          <w:sz w:val="24"/>
        </w:rPr>
      </w:pPr>
      <w:r w:rsidRPr="002956E6">
        <w:rPr>
          <w:rFonts w:ascii="Times New Roman" w:hAnsi="Times New Roman"/>
          <w:sz w:val="24"/>
        </w:rPr>
        <w:t xml:space="preserve">The following section expands upon this outline process by discussing the practicalities in each of these steps. </w:t>
      </w:r>
    </w:p>
    <w:p w14:paraId="64037C24" w14:textId="77777777" w:rsidR="00795231" w:rsidRDefault="00795231" w:rsidP="005E11B4"/>
    <w:p w14:paraId="74BE5C99" w14:textId="77777777" w:rsidR="00795231" w:rsidRDefault="00795231" w:rsidP="005E11B4"/>
    <w:p w14:paraId="45F34C86" w14:textId="77777777" w:rsidR="00795231" w:rsidRDefault="00795231" w:rsidP="005E11B4">
      <w:pPr>
        <w:sectPr w:rsidR="00795231" w:rsidSect="0067559A">
          <w:headerReference w:type="default" r:id="rId41"/>
          <w:footerReference w:type="default" r:id="rId42"/>
          <w:type w:val="oddPage"/>
          <w:pgSz w:w="11906" w:h="16838"/>
          <w:pgMar w:top="1440" w:right="1440" w:bottom="1440" w:left="1440" w:header="708" w:footer="708" w:gutter="0"/>
          <w:pgNumType w:chapStyle="1"/>
          <w:cols w:space="708"/>
          <w:docGrid w:linePitch="360"/>
        </w:sectPr>
      </w:pPr>
    </w:p>
    <w:p w14:paraId="21CB7CBC" w14:textId="77777777" w:rsidR="00795231" w:rsidRPr="00634EDB" w:rsidRDefault="00795231" w:rsidP="00795231">
      <w:pPr>
        <w:jc w:val="right"/>
        <w:rPr>
          <w:rFonts w:ascii="Times New Roman" w:hAnsi="Times New Roman"/>
          <w:b/>
          <w:sz w:val="56"/>
        </w:rPr>
      </w:pPr>
      <w:r w:rsidRPr="00634EDB">
        <w:rPr>
          <w:rFonts w:ascii="Times New Roman" w:hAnsi="Times New Roman"/>
          <w:b/>
          <w:sz w:val="56"/>
        </w:rPr>
        <w:lastRenderedPageBreak/>
        <w:t xml:space="preserve">Chapter </w:t>
      </w:r>
      <w:r>
        <w:rPr>
          <w:rFonts w:ascii="Times New Roman" w:hAnsi="Times New Roman"/>
          <w:b/>
          <w:sz w:val="56"/>
        </w:rPr>
        <w:t>3</w:t>
      </w:r>
    </w:p>
    <w:p w14:paraId="167CF9C9" w14:textId="77777777" w:rsidR="00795231" w:rsidRDefault="00795231" w:rsidP="00795231">
      <w:pPr>
        <w:rPr>
          <w:rFonts w:ascii="Times New Roman" w:hAnsi="Times New Roman"/>
        </w:rPr>
      </w:pPr>
    </w:p>
    <w:p w14:paraId="5387646B" w14:textId="77777777" w:rsidR="00795231" w:rsidRDefault="00795231" w:rsidP="00795231">
      <w:pPr>
        <w:rPr>
          <w:rFonts w:ascii="Times New Roman" w:hAnsi="Times New Roman"/>
        </w:rPr>
      </w:pPr>
    </w:p>
    <w:p w14:paraId="0C2432E4" w14:textId="77777777" w:rsidR="00795231" w:rsidRDefault="00795231" w:rsidP="00795231">
      <w:pPr>
        <w:rPr>
          <w:rFonts w:ascii="Times New Roman" w:hAnsi="Times New Roman"/>
        </w:rPr>
      </w:pPr>
      <w:r>
        <w:rPr>
          <w:rFonts w:ascii="Times New Roman" w:hAnsi="Times New Roman"/>
          <w:noProof/>
          <w:lang w:val="en-US"/>
        </w:rPr>
        <w:drawing>
          <wp:inline distT="0" distB="0" distL="0" distR="0" wp14:anchorId="7B989856" wp14:editId="28191B26">
            <wp:extent cx="5878286" cy="5124426"/>
            <wp:effectExtent l="0" t="12700" r="0" b="6985"/>
            <wp:docPr id="1"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63C11C62" w14:textId="77777777" w:rsidR="00795231" w:rsidRDefault="00795231" w:rsidP="00795231">
      <w:pPr>
        <w:jc w:val="right"/>
        <w:rPr>
          <w:rFonts w:ascii="Times New Roman" w:hAnsi="Times New Roman"/>
          <w:b/>
          <w:sz w:val="48"/>
        </w:rPr>
      </w:pPr>
    </w:p>
    <w:p w14:paraId="026AC75A" w14:textId="77777777" w:rsidR="00795231" w:rsidRDefault="00795231" w:rsidP="00795231">
      <w:pPr>
        <w:jc w:val="right"/>
        <w:rPr>
          <w:rFonts w:ascii="Times New Roman" w:hAnsi="Times New Roman"/>
          <w:b/>
          <w:sz w:val="48"/>
        </w:rPr>
      </w:pPr>
    </w:p>
    <w:p w14:paraId="556E82D0" w14:textId="77777777" w:rsidR="00795231" w:rsidRPr="00F8196A" w:rsidRDefault="00795231" w:rsidP="00795231">
      <w:pPr>
        <w:jc w:val="right"/>
        <w:rPr>
          <w:rFonts w:ascii="Times New Roman" w:hAnsi="Times New Roman"/>
          <w:sz w:val="18"/>
        </w:rPr>
      </w:pPr>
    </w:p>
    <w:p w14:paraId="0B9D4B79" w14:textId="77777777" w:rsidR="00795231" w:rsidRPr="00F8196A" w:rsidRDefault="00795231" w:rsidP="00795231">
      <w:pPr>
        <w:jc w:val="right"/>
        <w:rPr>
          <w:rFonts w:ascii="Times New Roman" w:hAnsi="Times New Roman"/>
          <w:sz w:val="18"/>
        </w:rPr>
        <w:sectPr w:rsidR="00795231" w:rsidRPr="00F8196A" w:rsidSect="00BD3617">
          <w:headerReference w:type="default" r:id="rId48"/>
          <w:footerReference w:type="default" r:id="rId49"/>
          <w:type w:val="oddPage"/>
          <w:pgSz w:w="11906" w:h="16838"/>
          <w:pgMar w:top="1440" w:right="1440" w:bottom="1440" w:left="1440" w:header="708" w:footer="708" w:gutter="0"/>
          <w:cols w:space="708"/>
          <w:docGrid w:linePitch="360"/>
        </w:sectPr>
      </w:pPr>
    </w:p>
    <w:p w14:paraId="2C650646" w14:textId="46EC281A" w:rsidR="006B6BF0" w:rsidRDefault="006B6BF0" w:rsidP="00357787">
      <w:pPr>
        <w:pStyle w:val="Heading1"/>
      </w:pPr>
      <w:bookmarkStart w:id="15" w:name="_Toc227938677"/>
      <w:r>
        <w:lastRenderedPageBreak/>
        <w:t xml:space="preserve">How To </w:t>
      </w:r>
      <w:r w:rsidR="004A11D0">
        <w:t>Rebury:</w:t>
      </w:r>
      <w:r>
        <w:t xml:space="preserve"> Step-by-Step</w:t>
      </w:r>
      <w:r w:rsidR="00357787">
        <w:t xml:space="preserve"> </w:t>
      </w:r>
      <w:r w:rsidR="00636A6E">
        <w:t>Practicalities</w:t>
      </w:r>
      <w:bookmarkEnd w:id="15"/>
    </w:p>
    <w:p w14:paraId="3AAE7070" w14:textId="77777777" w:rsidR="00D838B1" w:rsidRDefault="00D838B1" w:rsidP="00636A6E">
      <w:pPr>
        <w:pStyle w:val="Heading2"/>
      </w:pPr>
      <w:bookmarkStart w:id="16" w:name="_Toc227938678"/>
      <w:r>
        <w:t>Finding a Burial Site</w:t>
      </w:r>
      <w:bookmarkEnd w:id="16"/>
    </w:p>
    <w:p w14:paraId="511C5DB1" w14:textId="77777777" w:rsidR="00172CF8" w:rsidRDefault="00172CF8" w:rsidP="00172CF8">
      <w:pPr>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 xml:space="preserve">This should be the first thing to be considered as the choice will probably affect </w:t>
      </w:r>
      <w:r w:rsidR="00653981" w:rsidRPr="00CD6063">
        <w:rPr>
          <w:rFonts w:ascii="Times New Roman" w:eastAsia="Times New Roman" w:hAnsi="Times New Roman"/>
          <w:sz w:val="24"/>
          <w:szCs w:val="24"/>
          <w:lang w:eastAsia="en-GB"/>
        </w:rPr>
        <w:t>some</w:t>
      </w:r>
      <w:r w:rsidRPr="00CD6063">
        <w:rPr>
          <w:rFonts w:ascii="Times New Roman" w:eastAsia="Times New Roman" w:hAnsi="Times New Roman"/>
          <w:sz w:val="24"/>
          <w:szCs w:val="24"/>
          <w:lang w:eastAsia="en-GB"/>
        </w:rPr>
        <w:t xml:space="preserve"> of the other decisions to be made. </w:t>
      </w:r>
    </w:p>
    <w:p w14:paraId="4710668B" w14:textId="53E558EC" w:rsidR="005A2FF6" w:rsidRPr="00CD6063" w:rsidRDefault="005A2FF6" w:rsidP="00172CF8">
      <w:pPr>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Before talking to the appropriate people at the various options, it may be helpful to consider how large a plot would be needed.  </w:t>
      </w:r>
      <w:r w:rsidR="000550AD">
        <w:rPr>
          <w:rFonts w:ascii="Times New Roman" w:eastAsia="Times New Roman" w:hAnsi="Times New Roman"/>
          <w:sz w:val="24"/>
          <w:szCs w:val="24"/>
          <w:lang w:eastAsia="en-GB"/>
        </w:rPr>
        <w:t>Be sure to read through this section, and the following that refers to containers, before making any initial enquiries.</w:t>
      </w:r>
    </w:p>
    <w:p w14:paraId="38F72E3D" w14:textId="50E15759" w:rsidR="00BA1FA5" w:rsidRPr="00CD6063" w:rsidRDefault="00BA1FA5" w:rsidP="00172CF8">
      <w:pPr>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Local Cemetery</w:t>
      </w:r>
    </w:p>
    <w:p w14:paraId="4F62ECC8" w14:textId="771D2D2A" w:rsidR="00BA1FA5" w:rsidRPr="00CD6063" w:rsidRDefault="00AD6525" w:rsidP="00172CF8">
      <w:pPr>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Local authority cemeteries vary widely according to their managing councils</w:t>
      </w:r>
      <w:r w:rsidR="00362323">
        <w:rPr>
          <w:rFonts w:ascii="Times New Roman" w:eastAsia="Times New Roman" w:hAnsi="Times New Roman"/>
          <w:sz w:val="24"/>
          <w:szCs w:val="24"/>
          <w:lang w:eastAsia="en-GB"/>
        </w:rPr>
        <w:t>, managers, resources and politics</w:t>
      </w:r>
      <w:r w:rsidR="000550AD">
        <w:rPr>
          <w:rFonts w:ascii="Times New Roman" w:eastAsia="Times New Roman" w:hAnsi="Times New Roman"/>
          <w:sz w:val="24"/>
          <w:szCs w:val="24"/>
          <w:lang w:eastAsia="en-GB"/>
        </w:rPr>
        <w:t>, as well as the amount of space that is available</w:t>
      </w:r>
      <w:r w:rsidRPr="00CD6063">
        <w:rPr>
          <w:rFonts w:ascii="Times New Roman" w:eastAsia="Times New Roman" w:hAnsi="Times New Roman"/>
          <w:sz w:val="24"/>
          <w:szCs w:val="24"/>
          <w:lang w:eastAsia="en-GB"/>
        </w:rPr>
        <w:t xml:space="preserve">.  Because </w:t>
      </w:r>
      <w:r w:rsidR="00362323">
        <w:rPr>
          <w:rFonts w:ascii="Times New Roman" w:eastAsia="Times New Roman" w:hAnsi="Times New Roman"/>
          <w:sz w:val="24"/>
          <w:szCs w:val="24"/>
          <w:lang w:eastAsia="en-GB"/>
        </w:rPr>
        <w:t>councils</w:t>
      </w:r>
      <w:r w:rsidRPr="00CD6063">
        <w:rPr>
          <w:rFonts w:ascii="Times New Roman" w:eastAsia="Times New Roman" w:hAnsi="Times New Roman"/>
          <w:sz w:val="24"/>
          <w:szCs w:val="24"/>
          <w:lang w:eastAsia="en-GB"/>
        </w:rPr>
        <w:t xml:space="preserve"> differ </w:t>
      </w:r>
      <w:r w:rsidR="00362323">
        <w:rPr>
          <w:rFonts w:ascii="Times New Roman" w:eastAsia="Times New Roman" w:hAnsi="Times New Roman"/>
          <w:sz w:val="24"/>
          <w:szCs w:val="24"/>
          <w:lang w:eastAsia="en-GB"/>
        </w:rPr>
        <w:t xml:space="preserve">so </w:t>
      </w:r>
      <w:r w:rsidRPr="00CD6063">
        <w:rPr>
          <w:rFonts w:ascii="Times New Roman" w:eastAsia="Times New Roman" w:hAnsi="Times New Roman"/>
          <w:sz w:val="24"/>
          <w:szCs w:val="24"/>
          <w:lang w:eastAsia="en-GB"/>
        </w:rPr>
        <w:t xml:space="preserve">considerably, this document does not aim to cover the range of possibilities.  Nonetheless, we would encourage a conversation with the appropriate person at the district, town or parish council to see if there is any scope for supporting a reburial project.  </w:t>
      </w:r>
    </w:p>
    <w:p w14:paraId="113E5983" w14:textId="2277A1D9" w:rsidR="00AD6525" w:rsidRDefault="00AD6525" w:rsidP="00172CF8">
      <w:pPr>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 xml:space="preserve">If the council is under financial pressure, while the answer could be positive, it may be that they can offer no cost reductions, as to do so may be seen as politically inadvisable or unfair to the public.  In which case, it may be best to look elsewhere. </w:t>
      </w:r>
    </w:p>
    <w:p w14:paraId="1649D110" w14:textId="5FC13450" w:rsidR="00E1645A" w:rsidRDefault="00E1645A" w:rsidP="00172CF8">
      <w:pPr>
        <w:rPr>
          <w:rFonts w:ascii="Times New Roman" w:eastAsia="Times New Roman" w:hAnsi="Times New Roman"/>
          <w:sz w:val="24"/>
          <w:szCs w:val="24"/>
          <w:lang w:eastAsia="en-GB"/>
        </w:rPr>
      </w:pPr>
      <w:r>
        <w:rPr>
          <w:rFonts w:ascii="Times New Roman" w:eastAsia="Times New Roman" w:hAnsi="Times New Roman"/>
          <w:sz w:val="24"/>
          <w:szCs w:val="24"/>
          <w:lang w:eastAsia="en-GB"/>
        </w:rPr>
        <w:t>If there is a significant public-interest story around the reburial, however, with support from local interest groups, this could sufficiently sway a council to become involved.</w:t>
      </w:r>
    </w:p>
    <w:p w14:paraId="48432372" w14:textId="77777777" w:rsidR="00D838B1" w:rsidRPr="00CD6063" w:rsidRDefault="00D838B1" w:rsidP="00D838B1">
      <w:pPr>
        <w:pStyle w:val="Heading4"/>
        <w:rPr>
          <w:sz w:val="24"/>
          <w:szCs w:val="24"/>
        </w:rPr>
      </w:pPr>
      <w:r w:rsidRPr="00CD6063">
        <w:rPr>
          <w:sz w:val="24"/>
          <w:szCs w:val="24"/>
        </w:rPr>
        <w:t>Burial Grounds</w:t>
      </w:r>
    </w:p>
    <w:p w14:paraId="28DD04BA" w14:textId="35F01156" w:rsidR="00FF3913" w:rsidRDefault="00FF3913" w:rsidP="00853F26">
      <w:pPr>
        <w:spacing w:after="0" w:line="240" w:lineRule="auto"/>
        <w:rPr>
          <w:rFonts w:ascii="Times New Roman" w:eastAsia="Times New Roman" w:hAnsi="Times New Roman"/>
          <w:sz w:val="24"/>
          <w:szCs w:val="24"/>
          <w:lang w:eastAsia="en-GB"/>
        </w:rPr>
      </w:pPr>
    </w:p>
    <w:p w14:paraId="74AF835C" w14:textId="67DA1C47" w:rsidR="00FF3913" w:rsidRDefault="00FF3913"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t>Burial grounds that are owned and managed privately can be very diverse</w:t>
      </w:r>
      <w:r w:rsidR="000550AD">
        <w:rPr>
          <w:rFonts w:ascii="Times New Roman" w:eastAsia="Times New Roman" w:hAnsi="Times New Roman"/>
          <w:sz w:val="24"/>
          <w:szCs w:val="24"/>
          <w:lang w:eastAsia="en-GB"/>
        </w:rPr>
        <w:t>, and come under a range of names, the most common being ‘natural burial grounds’ and ‘woodland burial</w:t>
      </w:r>
      <w:r w:rsidR="00B577ED">
        <w:rPr>
          <w:rFonts w:ascii="Times New Roman" w:eastAsia="Times New Roman" w:hAnsi="Times New Roman"/>
          <w:sz w:val="24"/>
          <w:szCs w:val="24"/>
          <w:lang w:eastAsia="en-GB"/>
        </w:rPr>
        <w:t xml:space="preserve"> </w:t>
      </w:r>
      <w:r w:rsidR="000550AD">
        <w:rPr>
          <w:rFonts w:ascii="Times New Roman" w:eastAsia="Times New Roman" w:hAnsi="Times New Roman"/>
          <w:sz w:val="24"/>
          <w:szCs w:val="24"/>
          <w:lang w:eastAsia="en-GB"/>
        </w:rPr>
        <w:t>grounds’</w:t>
      </w:r>
      <w:r>
        <w:rPr>
          <w:rFonts w:ascii="Times New Roman" w:eastAsia="Times New Roman" w:hAnsi="Times New Roman"/>
          <w:sz w:val="24"/>
          <w:szCs w:val="24"/>
          <w:lang w:eastAsia="en-GB"/>
        </w:rPr>
        <w:t xml:space="preserve">.  They may be owned by charities, funeral directors, </w:t>
      </w:r>
      <w:r w:rsidR="000550AD">
        <w:rPr>
          <w:rFonts w:ascii="Times New Roman" w:eastAsia="Times New Roman" w:hAnsi="Times New Roman"/>
          <w:sz w:val="24"/>
          <w:szCs w:val="24"/>
          <w:lang w:eastAsia="en-GB"/>
        </w:rPr>
        <w:t xml:space="preserve">farmers, parish councils, </w:t>
      </w:r>
      <w:r>
        <w:rPr>
          <w:rFonts w:ascii="Times New Roman" w:eastAsia="Times New Roman" w:hAnsi="Times New Roman"/>
          <w:sz w:val="24"/>
          <w:szCs w:val="24"/>
          <w:lang w:eastAsia="en-GB"/>
        </w:rPr>
        <w:t xml:space="preserve">small </w:t>
      </w:r>
      <w:r w:rsidR="000550AD">
        <w:rPr>
          <w:rFonts w:ascii="Times New Roman" w:eastAsia="Times New Roman" w:hAnsi="Times New Roman"/>
          <w:sz w:val="24"/>
          <w:szCs w:val="24"/>
          <w:lang w:eastAsia="en-GB"/>
        </w:rPr>
        <w:t>businesses</w:t>
      </w:r>
      <w:r>
        <w:rPr>
          <w:rFonts w:ascii="Times New Roman" w:eastAsia="Times New Roman" w:hAnsi="Times New Roman"/>
          <w:sz w:val="24"/>
          <w:szCs w:val="24"/>
          <w:lang w:eastAsia="en-GB"/>
        </w:rPr>
        <w:t xml:space="preserve"> or large corporations.  </w:t>
      </w:r>
      <w:r w:rsidR="000550AD">
        <w:rPr>
          <w:rFonts w:ascii="Times New Roman" w:eastAsia="Times New Roman" w:hAnsi="Times New Roman"/>
          <w:sz w:val="24"/>
          <w:szCs w:val="24"/>
          <w:lang w:eastAsia="en-GB"/>
        </w:rPr>
        <w:t>Some are</w:t>
      </w:r>
      <w:r>
        <w:rPr>
          <w:rFonts w:ascii="Times New Roman" w:eastAsia="Times New Roman" w:hAnsi="Times New Roman"/>
          <w:sz w:val="24"/>
          <w:szCs w:val="24"/>
          <w:lang w:eastAsia="en-GB"/>
        </w:rPr>
        <w:t xml:space="preserve"> managed as pasture, </w:t>
      </w:r>
      <w:r w:rsidR="000550AD">
        <w:rPr>
          <w:rFonts w:ascii="Times New Roman" w:eastAsia="Times New Roman" w:hAnsi="Times New Roman"/>
          <w:sz w:val="24"/>
          <w:szCs w:val="24"/>
          <w:lang w:eastAsia="en-GB"/>
        </w:rPr>
        <w:t xml:space="preserve">some </w:t>
      </w:r>
      <w:r>
        <w:rPr>
          <w:rFonts w:ascii="Times New Roman" w:eastAsia="Times New Roman" w:hAnsi="Times New Roman"/>
          <w:sz w:val="24"/>
          <w:szCs w:val="24"/>
          <w:lang w:eastAsia="en-GB"/>
        </w:rPr>
        <w:t xml:space="preserve">as woodland or meadow, </w:t>
      </w:r>
      <w:r w:rsidR="000550AD">
        <w:rPr>
          <w:rFonts w:ascii="Times New Roman" w:eastAsia="Times New Roman" w:hAnsi="Times New Roman"/>
          <w:sz w:val="24"/>
          <w:szCs w:val="24"/>
          <w:lang w:eastAsia="en-GB"/>
        </w:rPr>
        <w:t>some are dedicated</w:t>
      </w:r>
      <w:r>
        <w:rPr>
          <w:rFonts w:ascii="Times New Roman" w:eastAsia="Times New Roman" w:hAnsi="Times New Roman"/>
          <w:sz w:val="24"/>
          <w:szCs w:val="24"/>
          <w:lang w:eastAsia="en-GB"/>
        </w:rPr>
        <w:t xml:space="preserve"> nature reserves</w:t>
      </w:r>
      <w:r w:rsidR="000550AD">
        <w:rPr>
          <w:rFonts w:ascii="Times New Roman" w:eastAsia="Times New Roman" w:hAnsi="Times New Roman"/>
          <w:sz w:val="24"/>
          <w:szCs w:val="24"/>
          <w:lang w:eastAsia="en-GB"/>
        </w:rPr>
        <w:t xml:space="preserve">, while some are ‘natural’ </w:t>
      </w:r>
      <w:r w:rsidR="00E1645A">
        <w:rPr>
          <w:rFonts w:ascii="Times New Roman" w:eastAsia="Times New Roman" w:hAnsi="Times New Roman"/>
          <w:sz w:val="24"/>
          <w:szCs w:val="24"/>
          <w:lang w:eastAsia="en-GB"/>
        </w:rPr>
        <w:t xml:space="preserve">simply </w:t>
      </w:r>
      <w:r w:rsidR="000550AD">
        <w:rPr>
          <w:rFonts w:ascii="Times New Roman" w:eastAsia="Times New Roman" w:hAnsi="Times New Roman"/>
          <w:sz w:val="24"/>
          <w:szCs w:val="24"/>
          <w:lang w:eastAsia="en-GB"/>
        </w:rPr>
        <w:t>because maintenance is minimal</w:t>
      </w:r>
      <w:r>
        <w:rPr>
          <w:rFonts w:ascii="Times New Roman" w:eastAsia="Times New Roman" w:hAnsi="Times New Roman"/>
          <w:sz w:val="24"/>
          <w:szCs w:val="24"/>
          <w:lang w:eastAsia="en-GB"/>
        </w:rPr>
        <w:t xml:space="preserve">.  Some </w:t>
      </w:r>
      <w:r w:rsidR="000550AD">
        <w:rPr>
          <w:rFonts w:ascii="Times New Roman" w:eastAsia="Times New Roman" w:hAnsi="Times New Roman"/>
          <w:sz w:val="24"/>
          <w:szCs w:val="24"/>
          <w:lang w:eastAsia="en-GB"/>
        </w:rPr>
        <w:t>do not permit any</w:t>
      </w:r>
      <w:r>
        <w:rPr>
          <w:rFonts w:ascii="Times New Roman" w:eastAsia="Times New Roman" w:hAnsi="Times New Roman"/>
          <w:sz w:val="24"/>
          <w:szCs w:val="24"/>
          <w:lang w:eastAsia="en-GB"/>
        </w:rPr>
        <w:t xml:space="preserve"> memorials, </w:t>
      </w:r>
      <w:r w:rsidR="00E1645A">
        <w:rPr>
          <w:rFonts w:ascii="Times New Roman" w:eastAsia="Times New Roman" w:hAnsi="Times New Roman"/>
          <w:sz w:val="24"/>
          <w:szCs w:val="24"/>
          <w:lang w:eastAsia="en-GB"/>
        </w:rPr>
        <w:t xml:space="preserve">while </w:t>
      </w:r>
      <w:r>
        <w:rPr>
          <w:rFonts w:ascii="Times New Roman" w:eastAsia="Times New Roman" w:hAnsi="Times New Roman"/>
          <w:sz w:val="24"/>
          <w:szCs w:val="24"/>
          <w:lang w:eastAsia="en-GB"/>
        </w:rPr>
        <w:t xml:space="preserve">others allow memorials in wood or in slate.  </w:t>
      </w:r>
    </w:p>
    <w:p w14:paraId="5BDEC19B" w14:textId="26CE6F95" w:rsidR="00FF3913" w:rsidRDefault="00FF3913"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It is not feasible to cover all the possibilities in this document, but the key here is that a privately-owned burial ground may be willing to provide a grave plot free of charge (FOC).  This may be because they have a socially positive ethos to serve the community or to care for the dead.  It may be that their charitable status </w:t>
      </w:r>
      <w:r w:rsidR="000550AD">
        <w:rPr>
          <w:rFonts w:ascii="Times New Roman" w:eastAsia="Times New Roman" w:hAnsi="Times New Roman"/>
          <w:sz w:val="24"/>
          <w:szCs w:val="24"/>
          <w:lang w:eastAsia="en-GB"/>
        </w:rPr>
        <w:t xml:space="preserve">or social responsibility policy </w:t>
      </w:r>
      <w:r>
        <w:rPr>
          <w:rFonts w:ascii="Times New Roman" w:eastAsia="Times New Roman" w:hAnsi="Times New Roman"/>
          <w:sz w:val="24"/>
          <w:szCs w:val="24"/>
          <w:lang w:eastAsia="en-GB"/>
        </w:rPr>
        <w:t xml:space="preserve">allows them to provide plots where there are no funds to pay.  </w:t>
      </w:r>
      <w:r w:rsidR="000550AD">
        <w:rPr>
          <w:rFonts w:ascii="Times New Roman" w:eastAsia="Times New Roman" w:hAnsi="Times New Roman"/>
          <w:sz w:val="24"/>
          <w:szCs w:val="24"/>
          <w:lang w:eastAsia="en-GB"/>
        </w:rPr>
        <w:t>It</w:t>
      </w:r>
      <w:r>
        <w:rPr>
          <w:rFonts w:ascii="Times New Roman" w:eastAsia="Times New Roman" w:hAnsi="Times New Roman"/>
          <w:sz w:val="24"/>
          <w:szCs w:val="24"/>
          <w:lang w:eastAsia="en-GB"/>
        </w:rPr>
        <w:t xml:space="preserve"> may be that</w:t>
      </w:r>
      <w:r w:rsidR="00F33D00">
        <w:rPr>
          <w:rFonts w:ascii="Times New Roman" w:eastAsia="Times New Roman" w:hAnsi="Times New Roman"/>
          <w:sz w:val="24"/>
          <w:szCs w:val="24"/>
          <w:lang w:eastAsia="en-GB"/>
        </w:rPr>
        <w:t xml:space="preserve">, as a business, they would be happy to give a plot in return for good </w:t>
      </w:r>
      <w:r w:rsidR="000550AD">
        <w:rPr>
          <w:rFonts w:ascii="Times New Roman" w:eastAsia="Times New Roman" w:hAnsi="Times New Roman"/>
          <w:sz w:val="24"/>
          <w:szCs w:val="24"/>
          <w:lang w:eastAsia="en-GB"/>
        </w:rPr>
        <w:t xml:space="preserve">local </w:t>
      </w:r>
      <w:r w:rsidR="00F33D00">
        <w:rPr>
          <w:rFonts w:ascii="Times New Roman" w:eastAsia="Times New Roman" w:hAnsi="Times New Roman"/>
          <w:sz w:val="24"/>
          <w:szCs w:val="24"/>
          <w:lang w:eastAsia="en-GB"/>
        </w:rPr>
        <w:t>publicity about the reburial and their part within the process.</w:t>
      </w:r>
    </w:p>
    <w:p w14:paraId="075485CA" w14:textId="77777777" w:rsidR="00B15FD4" w:rsidRDefault="00B15FD4" w:rsidP="00CB0516">
      <w:pPr>
        <w:rPr>
          <w:rFonts w:ascii="Times New Roman" w:eastAsia="Times New Roman" w:hAnsi="Times New Roman"/>
          <w:sz w:val="24"/>
          <w:szCs w:val="24"/>
          <w:lang w:eastAsia="en-GB"/>
        </w:rPr>
      </w:pPr>
    </w:p>
    <w:p w14:paraId="3E04A4A3" w14:textId="6F58EF25" w:rsidR="00B15FD4" w:rsidRDefault="00B15FD4"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Given that the burial will be of dry physical matter, not a newly deceased person, a burial ground may be willing to consider areas in their grounds that otherwise would not be suitable.  This may mean locating the grave plot within what is otherwise an area excluded from burial by being too close to water, an unusual size or orientation, or where it would be inappropriate to have regular visitors.</w:t>
      </w:r>
    </w:p>
    <w:p w14:paraId="4392A5CF" w14:textId="77777777" w:rsidR="00F33D00" w:rsidRDefault="00F33D00" w:rsidP="00853F26">
      <w:pPr>
        <w:spacing w:after="0" w:line="240" w:lineRule="auto"/>
        <w:rPr>
          <w:rFonts w:ascii="Times New Roman" w:eastAsia="Times New Roman" w:hAnsi="Times New Roman"/>
          <w:sz w:val="24"/>
          <w:szCs w:val="24"/>
          <w:lang w:eastAsia="en-GB"/>
        </w:rPr>
      </w:pPr>
    </w:p>
    <w:p w14:paraId="2F0CC53D" w14:textId="6292DDAD" w:rsidR="00F33D00" w:rsidRDefault="00F33D00"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t>If the burial ground has a contract with a gravedigger, rather than using their own staff, this element may still need to be paid for.  This may depend on the size of grave required</w:t>
      </w:r>
      <w:r w:rsidR="000550AD">
        <w:rPr>
          <w:rFonts w:ascii="Times New Roman" w:eastAsia="Times New Roman" w:hAnsi="Times New Roman"/>
          <w:sz w:val="24"/>
          <w:szCs w:val="24"/>
          <w:lang w:eastAsia="en-GB"/>
        </w:rPr>
        <w:t>, health and safety policies and liabilities.</w:t>
      </w:r>
    </w:p>
    <w:p w14:paraId="09D0220F" w14:textId="2DB228DB" w:rsidR="00BA1FA5" w:rsidRPr="00CD6063" w:rsidRDefault="00BA1FA5" w:rsidP="00853F26">
      <w:pPr>
        <w:spacing w:after="0" w:line="240" w:lineRule="auto"/>
        <w:rPr>
          <w:rFonts w:ascii="Times New Roman" w:eastAsia="Times New Roman" w:hAnsi="Times New Roman"/>
          <w:b/>
          <w:bCs/>
          <w:sz w:val="28"/>
          <w:szCs w:val="28"/>
          <w:lang w:eastAsia="en-GB"/>
        </w:rPr>
      </w:pPr>
      <w:r w:rsidRPr="00CD6063">
        <w:rPr>
          <w:rFonts w:asciiTheme="majorHAnsi" w:eastAsiaTheme="majorEastAsia" w:hAnsiTheme="majorHAnsi" w:cstheme="majorBidi"/>
          <w:b/>
          <w:bCs/>
          <w:i/>
          <w:iCs/>
          <w:color w:val="4F81BD" w:themeColor="accent1"/>
          <w:sz w:val="24"/>
          <w:szCs w:val="24"/>
        </w:rPr>
        <w:t>Churchyard</w:t>
      </w:r>
    </w:p>
    <w:p w14:paraId="386A556C" w14:textId="77777777" w:rsidR="00BA1FA5" w:rsidRDefault="00BA1FA5" w:rsidP="00853F26">
      <w:pPr>
        <w:spacing w:after="0" w:line="240" w:lineRule="auto"/>
        <w:rPr>
          <w:rFonts w:ascii="Times New Roman" w:eastAsia="Times New Roman" w:hAnsi="Times New Roman"/>
          <w:sz w:val="24"/>
          <w:szCs w:val="24"/>
          <w:lang w:eastAsia="en-GB"/>
        </w:rPr>
      </w:pPr>
    </w:p>
    <w:p w14:paraId="199E2C48" w14:textId="2C9F60BE" w:rsidR="000550AD" w:rsidRDefault="000550A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Most churchyards are under severe pressure in terms of space and cannot consider a reburial project.  Furthermore, </w:t>
      </w:r>
      <w:r w:rsidR="00853F26">
        <w:rPr>
          <w:rFonts w:ascii="Times New Roman" w:eastAsia="Times New Roman" w:hAnsi="Times New Roman"/>
          <w:sz w:val="24"/>
          <w:szCs w:val="24"/>
          <w:lang w:eastAsia="en-GB"/>
        </w:rPr>
        <w:t xml:space="preserve">HAD </w:t>
      </w:r>
      <w:r>
        <w:rPr>
          <w:rFonts w:ascii="Times New Roman" w:eastAsia="Times New Roman" w:hAnsi="Times New Roman"/>
          <w:sz w:val="24"/>
          <w:szCs w:val="24"/>
          <w:lang w:eastAsia="en-GB"/>
        </w:rPr>
        <w:t>would advise</w:t>
      </w:r>
      <w:r w:rsidR="00853F26">
        <w:rPr>
          <w:rFonts w:ascii="Times New Roman" w:eastAsia="Times New Roman" w:hAnsi="Times New Roman"/>
          <w:sz w:val="24"/>
          <w:szCs w:val="24"/>
          <w:lang w:eastAsia="en-GB"/>
        </w:rPr>
        <w:t xml:space="preserve"> against using a </w:t>
      </w:r>
      <w:r>
        <w:rPr>
          <w:rFonts w:ascii="Times New Roman" w:eastAsia="Times New Roman" w:hAnsi="Times New Roman"/>
          <w:sz w:val="24"/>
          <w:szCs w:val="24"/>
          <w:lang w:eastAsia="en-GB"/>
        </w:rPr>
        <w:t xml:space="preserve">consecrated </w:t>
      </w:r>
      <w:r w:rsidR="00853F26">
        <w:rPr>
          <w:rFonts w:ascii="Times New Roman" w:eastAsia="Times New Roman" w:hAnsi="Times New Roman"/>
          <w:sz w:val="24"/>
          <w:szCs w:val="24"/>
          <w:lang w:eastAsia="en-GB"/>
        </w:rPr>
        <w:t xml:space="preserve">cemetery </w:t>
      </w:r>
      <w:r w:rsidR="00BA1FA5">
        <w:rPr>
          <w:rFonts w:ascii="Times New Roman" w:eastAsia="Times New Roman" w:hAnsi="Times New Roman"/>
          <w:sz w:val="24"/>
          <w:szCs w:val="24"/>
          <w:lang w:eastAsia="en-GB"/>
        </w:rPr>
        <w:t xml:space="preserve">or churchyard </w:t>
      </w:r>
      <w:r w:rsidR="00853F26">
        <w:rPr>
          <w:rFonts w:ascii="Times New Roman" w:eastAsia="Times New Roman" w:hAnsi="Times New Roman"/>
          <w:sz w:val="24"/>
          <w:szCs w:val="24"/>
          <w:lang w:eastAsia="en-GB"/>
        </w:rPr>
        <w:t xml:space="preserve">for the reburial of </w:t>
      </w:r>
      <w:r>
        <w:rPr>
          <w:rFonts w:ascii="Times New Roman" w:eastAsia="Times New Roman" w:hAnsi="Times New Roman"/>
          <w:sz w:val="24"/>
          <w:szCs w:val="24"/>
          <w:lang w:eastAsia="en-GB"/>
        </w:rPr>
        <w:t xml:space="preserve">individuals whose </w:t>
      </w:r>
      <w:r w:rsidR="00853F26">
        <w:rPr>
          <w:rFonts w:ascii="Times New Roman" w:eastAsia="Times New Roman" w:hAnsi="Times New Roman"/>
          <w:sz w:val="24"/>
          <w:szCs w:val="24"/>
          <w:lang w:eastAsia="en-GB"/>
        </w:rPr>
        <w:t>provenance</w:t>
      </w:r>
      <w:r>
        <w:rPr>
          <w:rFonts w:ascii="Times New Roman" w:eastAsia="Times New Roman" w:hAnsi="Times New Roman"/>
          <w:sz w:val="24"/>
          <w:szCs w:val="24"/>
          <w:lang w:eastAsia="en-GB"/>
        </w:rPr>
        <w:t xml:space="preserve"> is not Christian</w:t>
      </w:r>
      <w:r w:rsidR="00853F26">
        <w:rPr>
          <w:rFonts w:ascii="Times New Roman" w:eastAsia="Times New Roman" w:hAnsi="Times New Roman"/>
          <w:sz w:val="24"/>
          <w:szCs w:val="24"/>
          <w:lang w:eastAsia="en-GB"/>
        </w:rPr>
        <w:t xml:space="preserve">.  </w:t>
      </w:r>
      <w:r w:rsidR="00E1645A">
        <w:rPr>
          <w:rFonts w:ascii="Times New Roman" w:eastAsia="Times New Roman" w:hAnsi="Times New Roman"/>
          <w:sz w:val="24"/>
          <w:szCs w:val="24"/>
          <w:lang w:eastAsia="en-GB"/>
        </w:rPr>
        <w:t xml:space="preserve">To do so may be felt as offensive to </w:t>
      </w:r>
      <w:r w:rsidR="001E0697">
        <w:rPr>
          <w:rFonts w:ascii="Times New Roman" w:eastAsia="Times New Roman" w:hAnsi="Times New Roman"/>
          <w:sz w:val="24"/>
          <w:szCs w:val="24"/>
          <w:lang w:eastAsia="en-GB"/>
        </w:rPr>
        <w:t xml:space="preserve">some members of </w:t>
      </w:r>
      <w:r w:rsidR="00E1645A">
        <w:rPr>
          <w:rFonts w:ascii="Times New Roman" w:eastAsia="Times New Roman" w:hAnsi="Times New Roman"/>
          <w:sz w:val="24"/>
          <w:szCs w:val="24"/>
          <w:lang w:eastAsia="en-GB"/>
        </w:rPr>
        <w:t xml:space="preserve">the church congregation or </w:t>
      </w:r>
      <w:r w:rsidR="001E0697">
        <w:rPr>
          <w:rFonts w:ascii="Times New Roman" w:eastAsia="Times New Roman" w:hAnsi="Times New Roman"/>
          <w:sz w:val="24"/>
          <w:szCs w:val="24"/>
          <w:lang w:eastAsia="en-GB"/>
        </w:rPr>
        <w:t xml:space="preserve">to </w:t>
      </w:r>
      <w:r w:rsidR="00E1645A">
        <w:rPr>
          <w:rFonts w:ascii="Times New Roman" w:eastAsia="Times New Roman" w:hAnsi="Times New Roman"/>
          <w:sz w:val="24"/>
          <w:szCs w:val="24"/>
          <w:lang w:eastAsia="en-GB"/>
        </w:rPr>
        <w:t xml:space="preserve">those who practise a faith closer to that of the </w:t>
      </w:r>
      <w:r w:rsidR="001E0697">
        <w:rPr>
          <w:rFonts w:ascii="Times New Roman" w:eastAsia="Times New Roman" w:hAnsi="Times New Roman"/>
          <w:sz w:val="24"/>
          <w:szCs w:val="24"/>
          <w:lang w:eastAsia="en-GB"/>
        </w:rPr>
        <w:t>individual to be reburied.</w:t>
      </w:r>
    </w:p>
    <w:p w14:paraId="1C3D174A" w14:textId="4F5E8AE0" w:rsidR="00F33D00" w:rsidRDefault="000550A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However, if space </w:t>
      </w:r>
      <w:r w:rsidR="00B15FD4">
        <w:rPr>
          <w:rFonts w:ascii="Times New Roman" w:eastAsia="Times New Roman" w:hAnsi="Times New Roman"/>
          <w:sz w:val="24"/>
          <w:szCs w:val="24"/>
          <w:lang w:eastAsia="en-GB"/>
        </w:rPr>
        <w:t>is available, there may be exceptions: the location of the churchyard as within the heart of a community can sometimes take precedence over its specific religious nature.  If all interested parties are in agreement, and if the church minister (and/or authority) is willing to allow non-Christian burial service to take place, a compromise may be reached.</w:t>
      </w:r>
    </w:p>
    <w:p w14:paraId="43192C6B" w14:textId="6C101268" w:rsidR="00F33D00" w:rsidRPr="00CD6063" w:rsidRDefault="00F33D00" w:rsidP="00853F26">
      <w:pPr>
        <w:spacing w:after="0" w:line="240" w:lineRule="auto"/>
        <w:rPr>
          <w:rFonts w:ascii="Times New Roman" w:eastAsia="Times New Roman" w:hAnsi="Times New Roman"/>
          <w:b/>
          <w:bCs/>
          <w:sz w:val="28"/>
          <w:szCs w:val="28"/>
          <w:lang w:eastAsia="en-GB"/>
        </w:rPr>
      </w:pPr>
      <w:r w:rsidRPr="00CD6063">
        <w:rPr>
          <w:rFonts w:asciiTheme="majorHAnsi" w:eastAsiaTheme="majorEastAsia" w:hAnsiTheme="majorHAnsi" w:cstheme="majorBidi"/>
          <w:b/>
          <w:bCs/>
          <w:i/>
          <w:iCs/>
          <w:color w:val="4F81BD" w:themeColor="accent1"/>
          <w:sz w:val="24"/>
          <w:szCs w:val="24"/>
        </w:rPr>
        <w:t>Private</w:t>
      </w:r>
      <w:r w:rsidRPr="00CD6063">
        <w:rPr>
          <w:rFonts w:ascii="Times New Roman" w:eastAsia="Times New Roman" w:hAnsi="Times New Roman"/>
          <w:b/>
          <w:bCs/>
          <w:sz w:val="28"/>
          <w:szCs w:val="28"/>
          <w:lang w:eastAsia="en-GB"/>
        </w:rPr>
        <w:t xml:space="preserve"> </w:t>
      </w:r>
      <w:r w:rsidRPr="00CD6063">
        <w:rPr>
          <w:rFonts w:asciiTheme="majorHAnsi" w:eastAsiaTheme="majorEastAsia" w:hAnsiTheme="majorHAnsi" w:cstheme="majorBidi"/>
          <w:b/>
          <w:bCs/>
          <w:i/>
          <w:iCs/>
          <w:color w:val="4F81BD" w:themeColor="accent1"/>
          <w:sz w:val="24"/>
          <w:szCs w:val="24"/>
        </w:rPr>
        <w:t>Land</w:t>
      </w:r>
    </w:p>
    <w:p w14:paraId="4E6E8936" w14:textId="77777777" w:rsidR="00F33D00" w:rsidRDefault="00F33D00" w:rsidP="00853F26">
      <w:pPr>
        <w:spacing w:after="0" w:line="240" w:lineRule="auto"/>
        <w:rPr>
          <w:rFonts w:ascii="Times New Roman" w:eastAsia="Times New Roman" w:hAnsi="Times New Roman"/>
          <w:sz w:val="24"/>
          <w:szCs w:val="24"/>
          <w:lang w:eastAsia="en-GB"/>
        </w:rPr>
      </w:pPr>
    </w:p>
    <w:p w14:paraId="496555FC" w14:textId="1D51C37A" w:rsidR="00F33D00" w:rsidRDefault="00F33D00"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It may be that finding a location on privately-owned land is seen as preferable for the reburial.  If this is the case, and the </w:t>
      </w:r>
      <w:r w:rsidR="00B15FD4">
        <w:rPr>
          <w:rFonts w:ascii="Times New Roman" w:eastAsia="Times New Roman" w:hAnsi="Times New Roman"/>
          <w:sz w:val="24"/>
          <w:szCs w:val="24"/>
          <w:lang w:eastAsia="en-GB"/>
        </w:rPr>
        <w:t>landowner</w:t>
      </w:r>
      <w:r>
        <w:rPr>
          <w:rFonts w:ascii="Times New Roman" w:eastAsia="Times New Roman" w:hAnsi="Times New Roman"/>
          <w:sz w:val="24"/>
          <w:szCs w:val="24"/>
          <w:lang w:eastAsia="en-GB"/>
        </w:rPr>
        <w:t xml:space="preserve"> is supportive, this can be done.  </w:t>
      </w:r>
      <w:r w:rsidR="00B15FD4">
        <w:rPr>
          <w:rFonts w:ascii="Times New Roman" w:eastAsia="Times New Roman" w:hAnsi="Times New Roman"/>
          <w:sz w:val="24"/>
          <w:szCs w:val="24"/>
          <w:lang w:eastAsia="en-GB"/>
        </w:rPr>
        <w:t>The circumstances for this decision are likely to include, for example, the grounds of the museum where the deceased was accessioned, the hospital grounds where the deceased’s skeleton has been used, a private estate where the deceased was disinterred.</w:t>
      </w:r>
    </w:p>
    <w:p w14:paraId="0C9A86B4" w14:textId="538223EC" w:rsidR="00F33D00" w:rsidRDefault="00F33D00"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Security of the burial would have to be carefully considered, to make sure that there is no possibility of the person being exhumed – whether by thieves or by accident.  The location would need to be carefully and accurately marked on maps</w:t>
      </w:r>
      <w:r w:rsidR="00F02A77">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of the property.  It would be </w:t>
      </w:r>
      <w:r w:rsidR="00F02A77">
        <w:rPr>
          <w:rFonts w:ascii="Times New Roman" w:eastAsia="Times New Roman" w:hAnsi="Times New Roman"/>
          <w:sz w:val="24"/>
          <w:szCs w:val="24"/>
          <w:lang w:eastAsia="en-GB"/>
        </w:rPr>
        <w:t>necessary</w:t>
      </w:r>
      <w:r>
        <w:rPr>
          <w:rFonts w:ascii="Times New Roman" w:eastAsia="Times New Roman" w:hAnsi="Times New Roman"/>
          <w:sz w:val="24"/>
          <w:szCs w:val="24"/>
          <w:lang w:eastAsia="en-GB"/>
        </w:rPr>
        <w:t xml:space="preserve"> to seek legal advice </w:t>
      </w:r>
      <w:r w:rsidR="00F02A77">
        <w:rPr>
          <w:rFonts w:ascii="Times New Roman" w:eastAsia="Times New Roman" w:hAnsi="Times New Roman"/>
          <w:sz w:val="24"/>
          <w:szCs w:val="24"/>
          <w:lang w:eastAsia="en-GB"/>
        </w:rPr>
        <w:t>with regard to</w:t>
      </w:r>
      <w:r>
        <w:rPr>
          <w:rFonts w:ascii="Times New Roman" w:eastAsia="Times New Roman" w:hAnsi="Times New Roman"/>
          <w:sz w:val="24"/>
          <w:szCs w:val="24"/>
          <w:lang w:eastAsia="en-GB"/>
        </w:rPr>
        <w:t xml:space="preserve"> marking the grave on the land</w:t>
      </w:r>
      <w:r w:rsidR="00F02A77">
        <w:rPr>
          <w:rFonts w:ascii="Times New Roman" w:eastAsia="Times New Roman" w:hAnsi="Times New Roman"/>
          <w:sz w:val="24"/>
          <w:szCs w:val="24"/>
          <w:lang w:eastAsia="en-GB"/>
        </w:rPr>
        <w:t>’s</w:t>
      </w:r>
      <w:r>
        <w:rPr>
          <w:rFonts w:ascii="Times New Roman" w:eastAsia="Times New Roman" w:hAnsi="Times New Roman"/>
          <w:sz w:val="24"/>
          <w:szCs w:val="24"/>
          <w:lang w:eastAsia="en-GB"/>
        </w:rPr>
        <w:t xml:space="preserve"> deeds as well.</w:t>
      </w:r>
    </w:p>
    <w:p w14:paraId="430E4AA7" w14:textId="03ABF4E0" w:rsidR="00F33D00" w:rsidRDefault="00F02A77"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If private land is to be used, HAD would urge the parties involved to seek professional advice about other elements, such as containers,</w:t>
      </w:r>
      <w:r w:rsidR="00F33D00">
        <w:rPr>
          <w:rFonts w:ascii="Times New Roman" w:eastAsia="Times New Roman" w:hAnsi="Times New Roman"/>
          <w:sz w:val="24"/>
          <w:szCs w:val="24"/>
          <w:lang w:eastAsia="en-GB"/>
        </w:rPr>
        <w:t xml:space="preserve"> depth of burial</w:t>
      </w:r>
      <w:r>
        <w:rPr>
          <w:rFonts w:ascii="Times New Roman" w:eastAsia="Times New Roman" w:hAnsi="Times New Roman"/>
          <w:sz w:val="24"/>
          <w:szCs w:val="24"/>
          <w:lang w:eastAsia="en-GB"/>
        </w:rPr>
        <w:t xml:space="preserve"> and the digging of the grave, to ensure all is done safely, securely and with dignity.</w:t>
      </w:r>
    </w:p>
    <w:p w14:paraId="2A7C6740" w14:textId="77777777" w:rsidR="003D5CBE" w:rsidRPr="001F2790" w:rsidRDefault="003D5CBE" w:rsidP="00853F26">
      <w:pPr>
        <w:spacing w:after="0" w:line="240" w:lineRule="auto"/>
        <w:rPr>
          <w:rFonts w:ascii="Times New Roman" w:eastAsia="Times New Roman" w:hAnsi="Times New Roman"/>
          <w:sz w:val="24"/>
          <w:szCs w:val="24"/>
          <w:lang w:eastAsia="en-GB"/>
        </w:rPr>
      </w:pPr>
    </w:p>
    <w:p w14:paraId="252D0397" w14:textId="36162706" w:rsidR="00082234" w:rsidRDefault="00082234" w:rsidP="003D5CBE">
      <w:pPr>
        <w:spacing w:after="0" w:line="240" w:lineRule="auto"/>
        <w:rPr>
          <w:rFonts w:asciiTheme="majorHAnsi" w:eastAsiaTheme="majorEastAsia" w:hAnsiTheme="majorHAnsi" w:cstheme="majorBidi"/>
          <w:b/>
          <w:bCs/>
          <w:i/>
          <w:iCs/>
          <w:color w:val="4F81BD" w:themeColor="accent1"/>
          <w:sz w:val="24"/>
          <w:szCs w:val="24"/>
        </w:rPr>
      </w:pPr>
      <w:r w:rsidRPr="003D5CBE">
        <w:rPr>
          <w:rFonts w:asciiTheme="majorHAnsi" w:eastAsiaTheme="majorEastAsia" w:hAnsiTheme="majorHAnsi" w:cstheme="majorBidi"/>
          <w:b/>
          <w:bCs/>
          <w:i/>
          <w:iCs/>
          <w:color w:val="4F81BD" w:themeColor="accent1"/>
          <w:sz w:val="24"/>
          <w:szCs w:val="24"/>
        </w:rPr>
        <w:t>Memorials</w:t>
      </w:r>
    </w:p>
    <w:p w14:paraId="5267BF07" w14:textId="77777777" w:rsidR="003D5CBE" w:rsidRPr="004B5DC8" w:rsidRDefault="003D5CBE" w:rsidP="003D5CBE">
      <w:pPr>
        <w:spacing w:after="0" w:line="240" w:lineRule="auto"/>
        <w:rPr>
          <w:rFonts w:ascii="Times New Roman" w:eastAsia="Times New Roman" w:hAnsi="Times New Roman"/>
          <w:sz w:val="24"/>
          <w:szCs w:val="24"/>
          <w:lang w:eastAsia="en-GB"/>
        </w:rPr>
      </w:pPr>
    </w:p>
    <w:p w14:paraId="328D7264" w14:textId="77777777" w:rsidR="00657E33" w:rsidRDefault="00082234"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When making a decision about the burial location, it is </w:t>
      </w:r>
      <w:r w:rsidR="003D5CBE">
        <w:rPr>
          <w:rFonts w:ascii="Times New Roman" w:eastAsia="Times New Roman" w:hAnsi="Times New Roman"/>
          <w:sz w:val="24"/>
          <w:szCs w:val="24"/>
          <w:lang w:eastAsia="en-GB"/>
        </w:rPr>
        <w:t>important</w:t>
      </w:r>
      <w:r>
        <w:rPr>
          <w:rFonts w:ascii="Times New Roman" w:eastAsia="Times New Roman" w:hAnsi="Times New Roman"/>
          <w:sz w:val="24"/>
          <w:szCs w:val="24"/>
          <w:lang w:eastAsia="en-GB"/>
        </w:rPr>
        <w:t xml:space="preserve"> to consider whether a memorial </w:t>
      </w:r>
      <w:r w:rsidR="003D5CBE">
        <w:rPr>
          <w:rFonts w:ascii="Times New Roman" w:eastAsia="Times New Roman" w:hAnsi="Times New Roman"/>
          <w:sz w:val="24"/>
          <w:szCs w:val="24"/>
          <w:lang w:eastAsia="en-GB"/>
        </w:rPr>
        <w:t xml:space="preserve">to the person or persons buried </w:t>
      </w:r>
      <w:r>
        <w:rPr>
          <w:rFonts w:ascii="Times New Roman" w:eastAsia="Times New Roman" w:hAnsi="Times New Roman"/>
          <w:sz w:val="24"/>
          <w:szCs w:val="24"/>
          <w:lang w:eastAsia="en-GB"/>
        </w:rPr>
        <w:t xml:space="preserve">will be required.  </w:t>
      </w:r>
      <w:r w:rsidR="003D5CBE">
        <w:rPr>
          <w:rFonts w:ascii="Times New Roman" w:eastAsia="Times New Roman" w:hAnsi="Times New Roman"/>
          <w:sz w:val="24"/>
          <w:szCs w:val="24"/>
          <w:lang w:eastAsia="en-GB"/>
        </w:rPr>
        <w:t xml:space="preserve">This could well have been a key part of the decision-making process when reburial was mooted, with interested parties having expressed opinions.  </w:t>
      </w:r>
    </w:p>
    <w:p w14:paraId="42CA9C2E" w14:textId="77777777" w:rsidR="00657E33" w:rsidRDefault="00657E33" w:rsidP="006044D3">
      <w:pPr>
        <w:spacing w:line="240" w:lineRule="auto"/>
        <w:rPr>
          <w:rFonts w:ascii="Times New Roman" w:eastAsia="Times New Roman" w:hAnsi="Times New Roman"/>
          <w:sz w:val="24"/>
          <w:szCs w:val="24"/>
          <w:lang w:eastAsia="en-GB"/>
        </w:rPr>
      </w:pPr>
    </w:p>
    <w:p w14:paraId="189AD9C5" w14:textId="1918BEE8" w:rsidR="003D5CBE" w:rsidRDefault="00993115"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Where the deceased is an iconic or significant person within a community, the funds for a memorial may be readily available, but for individuals who are nameless, perhaps fragmented, the issue of a memorial is more poignant.  </w:t>
      </w:r>
      <w:r w:rsidR="00657E33">
        <w:rPr>
          <w:rFonts w:ascii="Times New Roman" w:eastAsia="Times New Roman" w:hAnsi="Times New Roman"/>
          <w:sz w:val="24"/>
          <w:szCs w:val="24"/>
          <w:lang w:eastAsia="en-GB"/>
        </w:rPr>
        <w:t xml:space="preserve">It must be remembered that reburial is not an opportunity to dispose of now unwanted people, but a respectful laying to rest of the long dead.  </w:t>
      </w:r>
    </w:p>
    <w:p w14:paraId="2736D6A0" w14:textId="5F185C04" w:rsidR="00657E33" w:rsidRDefault="00082234"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Most cemeteries and burial grounds have clear regulations about what is permitted with regard to </w:t>
      </w:r>
      <w:r w:rsidR="009E6A89">
        <w:rPr>
          <w:rFonts w:ascii="Times New Roman" w:eastAsia="Times New Roman" w:hAnsi="Times New Roman"/>
          <w:sz w:val="24"/>
          <w:szCs w:val="24"/>
          <w:lang w:eastAsia="en-GB"/>
        </w:rPr>
        <w:t xml:space="preserve">memorials.  </w:t>
      </w:r>
      <w:r w:rsidR="002E37BB">
        <w:rPr>
          <w:rFonts w:ascii="Times New Roman" w:eastAsia="Times New Roman" w:hAnsi="Times New Roman"/>
          <w:sz w:val="24"/>
          <w:szCs w:val="24"/>
          <w:lang w:eastAsia="en-GB"/>
        </w:rPr>
        <w:t xml:space="preserve"> </w:t>
      </w:r>
      <w:r w:rsidR="00657E33">
        <w:rPr>
          <w:rFonts w:ascii="Times New Roman" w:eastAsia="Times New Roman" w:hAnsi="Times New Roman"/>
          <w:sz w:val="24"/>
          <w:szCs w:val="24"/>
          <w:lang w:eastAsia="en-GB"/>
        </w:rPr>
        <w:t>While local authority cemeteries and churchyards allow traditional gravestones, these can be very expensive.  However, a local stonemason may be willing to donate a stone in return for publicity.</w:t>
      </w:r>
    </w:p>
    <w:p w14:paraId="27BA0786" w14:textId="4F3CAAC7" w:rsidR="002E37BB" w:rsidRDefault="00657E33"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S</w:t>
      </w:r>
      <w:r w:rsidR="002E37BB">
        <w:rPr>
          <w:rFonts w:ascii="Times New Roman" w:eastAsia="Times New Roman" w:hAnsi="Times New Roman"/>
          <w:sz w:val="24"/>
          <w:szCs w:val="24"/>
          <w:lang w:eastAsia="en-GB"/>
        </w:rPr>
        <w:t xml:space="preserve">ome burial locations </w:t>
      </w:r>
      <w:r>
        <w:rPr>
          <w:rFonts w:ascii="Times New Roman" w:eastAsia="Times New Roman" w:hAnsi="Times New Roman"/>
          <w:sz w:val="24"/>
          <w:szCs w:val="24"/>
          <w:lang w:eastAsia="en-GB"/>
        </w:rPr>
        <w:t>allow</w:t>
      </w:r>
      <w:r w:rsidR="002E37BB">
        <w:rPr>
          <w:rFonts w:ascii="Times New Roman" w:eastAsia="Times New Roman" w:hAnsi="Times New Roman"/>
          <w:sz w:val="24"/>
          <w:szCs w:val="24"/>
          <w:lang w:eastAsia="en-GB"/>
        </w:rPr>
        <w:t xml:space="preserve"> temporary (e.g. wooden, seasonal or event-based) marker</w:t>
      </w:r>
      <w:r>
        <w:rPr>
          <w:rFonts w:ascii="Times New Roman" w:eastAsia="Times New Roman" w:hAnsi="Times New Roman"/>
          <w:sz w:val="24"/>
          <w:szCs w:val="24"/>
          <w:lang w:eastAsia="en-GB"/>
        </w:rPr>
        <w:t>s</w:t>
      </w:r>
      <w:r w:rsidR="002E37BB">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and</w:t>
      </w:r>
      <w:r w:rsidR="002E37BB">
        <w:rPr>
          <w:rFonts w:ascii="Times New Roman" w:eastAsia="Times New Roman" w:hAnsi="Times New Roman"/>
          <w:sz w:val="24"/>
          <w:szCs w:val="24"/>
          <w:lang w:eastAsia="en-GB"/>
        </w:rPr>
        <w:t xml:space="preserve"> some permit permanent small stone or slate plaque</w:t>
      </w:r>
      <w:r>
        <w:rPr>
          <w:rFonts w:ascii="Times New Roman" w:eastAsia="Times New Roman" w:hAnsi="Times New Roman"/>
          <w:sz w:val="24"/>
          <w:szCs w:val="24"/>
          <w:lang w:eastAsia="en-GB"/>
        </w:rPr>
        <w:t>s</w:t>
      </w:r>
      <w:r w:rsidR="002E37BB">
        <w:rPr>
          <w:rFonts w:ascii="Times New Roman" w:eastAsia="Times New Roman" w:hAnsi="Times New Roman"/>
          <w:sz w:val="24"/>
          <w:szCs w:val="24"/>
          <w:lang w:eastAsia="en-GB"/>
        </w:rPr>
        <w:t xml:space="preserve">.  In some locations, no memorial </w:t>
      </w:r>
      <w:r>
        <w:rPr>
          <w:rFonts w:ascii="Times New Roman" w:eastAsia="Times New Roman" w:hAnsi="Times New Roman"/>
          <w:sz w:val="24"/>
          <w:szCs w:val="24"/>
          <w:lang w:eastAsia="en-GB"/>
        </w:rPr>
        <w:t>will be</w:t>
      </w:r>
      <w:r w:rsidR="002E37BB">
        <w:rPr>
          <w:rFonts w:ascii="Times New Roman" w:eastAsia="Times New Roman" w:hAnsi="Times New Roman"/>
          <w:sz w:val="24"/>
          <w:szCs w:val="24"/>
          <w:lang w:eastAsia="en-GB"/>
        </w:rPr>
        <w:t xml:space="preserve"> allowed, which may helpfully remove the decision, but may be controversial within the community of interest.</w:t>
      </w:r>
    </w:p>
    <w:p w14:paraId="55A2171F" w14:textId="3F21B3FA" w:rsidR="00D838B1" w:rsidRDefault="002E37BB"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Further, some locations may allow for some kind of sculpture which may be donated in return for publicity.</w:t>
      </w:r>
    </w:p>
    <w:p w14:paraId="5F8FF9AB" w14:textId="77777777" w:rsidR="002E37BB" w:rsidRDefault="002E37BB" w:rsidP="00CD6063">
      <w:pPr>
        <w:spacing w:after="0" w:line="240" w:lineRule="auto"/>
      </w:pPr>
    </w:p>
    <w:p w14:paraId="465DEA49" w14:textId="77777777" w:rsidR="005F6A9A" w:rsidRDefault="005F6A9A" w:rsidP="005F6A9A">
      <w:pPr>
        <w:pStyle w:val="Heading2"/>
      </w:pPr>
      <w:bookmarkStart w:id="17" w:name="_Toc227938679"/>
      <w:r>
        <w:t>Containers</w:t>
      </w:r>
      <w:bookmarkEnd w:id="17"/>
    </w:p>
    <w:p w14:paraId="3C8C090E" w14:textId="77777777" w:rsidR="002E37BB" w:rsidRDefault="002E37BB" w:rsidP="002E37BB">
      <w:pPr>
        <w:spacing w:after="0" w:line="240" w:lineRule="auto"/>
      </w:pPr>
    </w:p>
    <w:p w14:paraId="26444C53" w14:textId="1686C162" w:rsidR="003B2601" w:rsidRPr="00CD6063" w:rsidRDefault="003B2601" w:rsidP="002E37BB">
      <w:pPr>
        <w:spacing w:after="0" w:line="240" w:lineRule="auto"/>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Material</w:t>
      </w:r>
      <w:r w:rsidR="002E37BB" w:rsidRPr="00CD6063">
        <w:rPr>
          <w:rFonts w:asciiTheme="majorHAnsi" w:eastAsiaTheme="majorEastAsia" w:hAnsiTheme="majorHAnsi" w:cstheme="majorBidi"/>
          <w:b/>
          <w:bCs/>
          <w:i/>
          <w:iCs/>
          <w:color w:val="4F81BD" w:themeColor="accent1"/>
          <w:sz w:val="24"/>
          <w:szCs w:val="24"/>
        </w:rPr>
        <w:t xml:space="preserve"> and Size</w:t>
      </w:r>
    </w:p>
    <w:p w14:paraId="58FC0CD4" w14:textId="77777777" w:rsidR="002E37BB" w:rsidRPr="003B2601" w:rsidRDefault="002E37BB" w:rsidP="00CD6063">
      <w:pPr>
        <w:spacing w:after="0" w:line="240" w:lineRule="auto"/>
      </w:pPr>
    </w:p>
    <w:p w14:paraId="72D86120" w14:textId="72410926" w:rsidR="00C6500C" w:rsidRDefault="00844B0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The next</w:t>
      </w:r>
      <w:r w:rsidRPr="001F2790">
        <w:rPr>
          <w:rFonts w:ascii="Times New Roman" w:eastAsia="Times New Roman" w:hAnsi="Times New Roman"/>
          <w:sz w:val="24"/>
          <w:szCs w:val="24"/>
          <w:lang w:eastAsia="en-GB"/>
        </w:rPr>
        <w:t xml:space="preserve"> thing to consider is what the </w:t>
      </w:r>
      <w:r w:rsidR="00DA6862">
        <w:rPr>
          <w:rFonts w:ascii="Times New Roman" w:eastAsia="Times New Roman" w:hAnsi="Times New Roman"/>
          <w:sz w:val="24"/>
          <w:szCs w:val="24"/>
          <w:lang w:eastAsia="en-GB"/>
        </w:rPr>
        <w:t>deceased</w:t>
      </w:r>
      <w:r w:rsidRPr="001F2790">
        <w:rPr>
          <w:rFonts w:ascii="Times New Roman" w:eastAsia="Times New Roman" w:hAnsi="Times New Roman"/>
          <w:sz w:val="24"/>
          <w:szCs w:val="24"/>
          <w:lang w:eastAsia="en-GB"/>
        </w:rPr>
        <w:t xml:space="preserve"> will be placed in.  </w:t>
      </w:r>
      <w:r>
        <w:rPr>
          <w:rFonts w:ascii="Times New Roman" w:eastAsia="Times New Roman" w:hAnsi="Times New Roman"/>
          <w:sz w:val="24"/>
          <w:szCs w:val="24"/>
          <w:lang w:eastAsia="en-GB"/>
        </w:rPr>
        <w:t xml:space="preserve">This may be affected by the choice of burial site.  </w:t>
      </w:r>
      <w:r>
        <w:rPr>
          <w:rFonts w:ascii="TimesNewRomanPSMT" w:hAnsi="TimesNewRomanPSMT" w:cs="TimesNewRomanPSMT"/>
          <w:sz w:val="24"/>
          <w:szCs w:val="24"/>
          <w:lang w:eastAsia="en-GB"/>
        </w:rPr>
        <w:t xml:space="preserve">If using a local authority cemetery, there will be few restrictions.  A natural burial ground is likely to have regulations that need to be followed, for example, only allowing containers that will safely and quickly biodegrade. </w:t>
      </w:r>
      <w:r w:rsidR="00C6500C">
        <w:rPr>
          <w:rFonts w:ascii="TimesNewRomanPSMT" w:hAnsi="TimesNewRomanPSMT" w:cs="TimesNewRomanPSMT"/>
          <w:sz w:val="24"/>
          <w:szCs w:val="24"/>
          <w:lang w:eastAsia="en-GB"/>
        </w:rPr>
        <w:t>Whatever the location, HAD</w:t>
      </w:r>
      <w:r>
        <w:rPr>
          <w:rFonts w:ascii="TimesNewRomanPSMT" w:hAnsi="TimesNewRomanPSMT" w:cs="TimesNewRomanPSMT"/>
          <w:sz w:val="24"/>
          <w:szCs w:val="24"/>
          <w:lang w:eastAsia="en-GB"/>
        </w:rPr>
        <w:t xml:space="preserve"> would advise </w:t>
      </w:r>
      <w:r w:rsidR="001E6FF0">
        <w:rPr>
          <w:rFonts w:ascii="TimesNewRomanPSMT" w:hAnsi="TimesNewRomanPSMT" w:cs="TimesNewRomanPSMT"/>
          <w:sz w:val="24"/>
          <w:szCs w:val="24"/>
          <w:lang w:eastAsia="en-GB"/>
        </w:rPr>
        <w:t>environmentally</w:t>
      </w:r>
      <w:r w:rsidR="001E0697">
        <w:rPr>
          <w:rFonts w:ascii="Times New Roman" w:eastAsia="Times New Roman" w:hAnsi="Times New Roman"/>
          <w:sz w:val="24"/>
          <w:szCs w:val="24"/>
          <w:lang w:eastAsia="en-GB"/>
        </w:rPr>
        <w:t>-f</w:t>
      </w:r>
      <w:r w:rsidR="001E6FF0">
        <w:rPr>
          <w:rFonts w:ascii="Times New Roman" w:eastAsia="Times New Roman" w:hAnsi="Times New Roman"/>
          <w:sz w:val="24"/>
          <w:szCs w:val="24"/>
          <w:lang w:eastAsia="en-GB"/>
        </w:rPr>
        <w:t>riendly</w:t>
      </w:r>
      <w:r>
        <w:rPr>
          <w:rFonts w:ascii="Times New Roman" w:eastAsia="Times New Roman" w:hAnsi="Times New Roman"/>
          <w:sz w:val="24"/>
          <w:szCs w:val="24"/>
          <w:lang w:eastAsia="en-GB"/>
        </w:rPr>
        <w:t xml:space="preserve"> containers</w:t>
      </w:r>
      <w:r w:rsidRPr="001F2790">
        <w:rPr>
          <w:rFonts w:ascii="Times New Roman" w:eastAsia="Times New Roman" w:hAnsi="Times New Roman"/>
          <w:sz w:val="24"/>
          <w:szCs w:val="24"/>
          <w:lang w:eastAsia="en-GB"/>
        </w:rPr>
        <w:t xml:space="preserve">, </w:t>
      </w:r>
      <w:r w:rsidR="006044D3" w:rsidRPr="001F2790">
        <w:rPr>
          <w:rFonts w:ascii="Times New Roman" w:eastAsia="Times New Roman" w:hAnsi="Times New Roman"/>
          <w:sz w:val="24"/>
          <w:szCs w:val="24"/>
          <w:lang w:eastAsia="en-GB"/>
        </w:rPr>
        <w:t>to</w:t>
      </w:r>
      <w:r w:rsidRPr="001F2790">
        <w:rPr>
          <w:rFonts w:ascii="Times New Roman" w:eastAsia="Times New Roman" w:hAnsi="Times New Roman"/>
          <w:sz w:val="24"/>
          <w:szCs w:val="24"/>
          <w:lang w:eastAsia="en-GB"/>
        </w:rPr>
        <w:t xml:space="preserve"> add to the ethical focus of the reburial process.  </w:t>
      </w:r>
    </w:p>
    <w:p w14:paraId="67475E57" w14:textId="45F0A164" w:rsidR="003B2601" w:rsidRDefault="00C6500C"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w:t>
      </w:r>
      <w:r w:rsidR="00F33D00">
        <w:rPr>
          <w:rFonts w:ascii="Times New Roman" w:eastAsia="Times New Roman" w:hAnsi="Times New Roman"/>
          <w:sz w:val="24"/>
          <w:szCs w:val="24"/>
          <w:lang w:eastAsia="en-GB"/>
        </w:rPr>
        <w:t>he use of simple cardboard</w:t>
      </w:r>
      <w:r>
        <w:rPr>
          <w:rFonts w:ascii="Times New Roman" w:eastAsia="Times New Roman" w:hAnsi="Times New Roman"/>
          <w:sz w:val="24"/>
          <w:szCs w:val="24"/>
          <w:lang w:eastAsia="en-GB"/>
        </w:rPr>
        <w:t xml:space="preserve"> is </w:t>
      </w:r>
      <w:r w:rsidR="00F33D00">
        <w:rPr>
          <w:rFonts w:ascii="Times New Roman" w:eastAsia="Times New Roman" w:hAnsi="Times New Roman"/>
          <w:sz w:val="24"/>
          <w:szCs w:val="24"/>
          <w:lang w:eastAsia="en-GB"/>
        </w:rPr>
        <w:t>a low</w:t>
      </w:r>
      <w:r w:rsidR="003B2601">
        <w:rPr>
          <w:rFonts w:ascii="Times New Roman" w:eastAsia="Times New Roman" w:hAnsi="Times New Roman"/>
          <w:sz w:val="24"/>
          <w:szCs w:val="24"/>
          <w:lang w:eastAsia="en-GB"/>
        </w:rPr>
        <w:t>-</w:t>
      </w:r>
      <w:r w:rsidR="00F33D00">
        <w:rPr>
          <w:rFonts w:ascii="Times New Roman" w:eastAsia="Times New Roman" w:hAnsi="Times New Roman"/>
          <w:sz w:val="24"/>
          <w:szCs w:val="24"/>
          <w:lang w:eastAsia="en-GB"/>
        </w:rPr>
        <w:t xml:space="preserve">cost </w:t>
      </w:r>
      <w:r w:rsidR="003B2601">
        <w:rPr>
          <w:rFonts w:ascii="Times New Roman" w:eastAsia="Times New Roman" w:hAnsi="Times New Roman"/>
          <w:sz w:val="24"/>
          <w:szCs w:val="24"/>
          <w:lang w:eastAsia="en-GB"/>
        </w:rPr>
        <w:t>possibility.  If smaller boxes are needed, it is possible to buy these relatively cheaply online or from craft stores.  If a full coffin is required, there are a number of c</w:t>
      </w:r>
      <w:r w:rsidR="00094AAC">
        <w:rPr>
          <w:rFonts w:ascii="Times New Roman" w:eastAsia="Times New Roman" w:hAnsi="Times New Roman"/>
          <w:sz w:val="24"/>
          <w:szCs w:val="24"/>
          <w:lang w:eastAsia="en-GB"/>
        </w:rPr>
        <w:t>ardboard c</w:t>
      </w:r>
      <w:r w:rsidR="003B2601">
        <w:rPr>
          <w:rFonts w:ascii="Times New Roman" w:eastAsia="Times New Roman" w:hAnsi="Times New Roman"/>
          <w:sz w:val="24"/>
          <w:szCs w:val="24"/>
          <w:lang w:eastAsia="en-GB"/>
        </w:rPr>
        <w:t xml:space="preserve">offin manufacturers or distributors who may be happy to provide a coffin FOC in return for publicity.  There are also possibilities of acquiring ‘seconds’, a coffin that has a flaw and can therefore not be sold to the public.  </w:t>
      </w:r>
      <w:r w:rsidR="002339BE">
        <w:rPr>
          <w:rFonts w:ascii="Times New Roman" w:eastAsia="Times New Roman" w:hAnsi="Times New Roman"/>
          <w:sz w:val="24"/>
          <w:szCs w:val="24"/>
          <w:lang w:eastAsia="en-GB"/>
        </w:rPr>
        <w:t>Some</w:t>
      </w:r>
      <w:r w:rsidR="003B2601">
        <w:rPr>
          <w:rFonts w:ascii="Times New Roman" w:eastAsia="Times New Roman" w:hAnsi="Times New Roman"/>
          <w:sz w:val="24"/>
          <w:szCs w:val="24"/>
          <w:lang w:eastAsia="en-GB"/>
        </w:rPr>
        <w:t xml:space="preserve"> flaws can be concealed with decoration</w:t>
      </w:r>
      <w:r>
        <w:rPr>
          <w:rFonts w:ascii="Times New Roman" w:eastAsia="Times New Roman" w:hAnsi="Times New Roman"/>
          <w:sz w:val="24"/>
          <w:szCs w:val="24"/>
          <w:lang w:eastAsia="en-GB"/>
        </w:rPr>
        <w:t>.</w:t>
      </w:r>
      <w:r w:rsidR="002339BE">
        <w:rPr>
          <w:rFonts w:ascii="Times New Roman" w:eastAsia="Times New Roman" w:hAnsi="Times New Roman"/>
          <w:sz w:val="24"/>
          <w:szCs w:val="24"/>
          <w:lang w:eastAsia="en-GB"/>
        </w:rPr>
        <w:t xml:space="preserve">  Indeed, t</w:t>
      </w:r>
      <w:r w:rsidR="003B2601">
        <w:rPr>
          <w:rFonts w:ascii="Times New Roman" w:eastAsia="Times New Roman" w:hAnsi="Times New Roman"/>
          <w:sz w:val="24"/>
          <w:szCs w:val="24"/>
          <w:lang w:eastAsia="en-GB"/>
        </w:rPr>
        <w:t>he option for decoration of a casket is a key reason for choosing cardboard, particularly if this is part of the public engagement aspect of the reburial (see below).</w:t>
      </w:r>
    </w:p>
    <w:p w14:paraId="087DA65A" w14:textId="078C828A" w:rsidR="00C6500C" w:rsidRDefault="003B2601"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Other biodegradable and ethical options for coffins or containers would be woven wood, such as willo</w:t>
      </w:r>
      <w:r w:rsidR="00C6500C">
        <w:rPr>
          <w:rFonts w:ascii="Times New Roman" w:eastAsia="Times New Roman" w:hAnsi="Times New Roman"/>
          <w:sz w:val="24"/>
          <w:szCs w:val="24"/>
          <w:lang w:eastAsia="en-GB"/>
        </w:rPr>
        <w:t>w.  There are an increasing number of willow coffin makers</w:t>
      </w:r>
      <w:r w:rsidR="00CD6CA7">
        <w:rPr>
          <w:rFonts w:ascii="Times New Roman" w:eastAsia="Times New Roman" w:hAnsi="Times New Roman"/>
          <w:sz w:val="24"/>
          <w:szCs w:val="24"/>
          <w:lang w:eastAsia="en-GB"/>
        </w:rPr>
        <w:t xml:space="preserve"> around the country, craftsmen and woman who make small numbers of coffins, often to size.  These can be expensive, but the cost may be swayed in return for good local publicity.  Alternatively, a national manufacturer may be willing to </w:t>
      </w:r>
      <w:r w:rsidR="002339BE">
        <w:rPr>
          <w:rFonts w:ascii="Times New Roman" w:eastAsia="Times New Roman" w:hAnsi="Times New Roman"/>
          <w:sz w:val="24"/>
          <w:szCs w:val="24"/>
          <w:lang w:eastAsia="en-GB"/>
        </w:rPr>
        <w:t xml:space="preserve">provide </w:t>
      </w:r>
      <w:r w:rsidR="00CD6CA7">
        <w:rPr>
          <w:rFonts w:ascii="Times New Roman" w:eastAsia="Times New Roman" w:hAnsi="Times New Roman"/>
          <w:sz w:val="24"/>
          <w:szCs w:val="24"/>
          <w:lang w:eastAsia="en-GB"/>
        </w:rPr>
        <w:t>a flawed coffin for a private reburial event for the cost of delivery, or a new one</w:t>
      </w:r>
      <w:r w:rsidR="002339BE">
        <w:rPr>
          <w:rFonts w:ascii="Times New Roman" w:eastAsia="Times New Roman" w:hAnsi="Times New Roman"/>
          <w:sz w:val="24"/>
          <w:szCs w:val="24"/>
          <w:lang w:eastAsia="en-GB"/>
        </w:rPr>
        <w:t xml:space="preserve"> FOC</w:t>
      </w:r>
      <w:r w:rsidR="00CD6CA7">
        <w:rPr>
          <w:rFonts w:ascii="Times New Roman" w:eastAsia="Times New Roman" w:hAnsi="Times New Roman"/>
          <w:sz w:val="24"/>
          <w:szCs w:val="24"/>
          <w:lang w:eastAsia="en-GB"/>
        </w:rPr>
        <w:t xml:space="preserve"> in return for publicity.  </w:t>
      </w:r>
    </w:p>
    <w:p w14:paraId="21DA6DE8" w14:textId="77777777" w:rsidR="00C6500C" w:rsidRDefault="00C6500C" w:rsidP="006044D3">
      <w:pPr>
        <w:spacing w:line="240" w:lineRule="auto"/>
        <w:rPr>
          <w:rFonts w:ascii="Times New Roman" w:eastAsia="Times New Roman" w:hAnsi="Times New Roman"/>
          <w:sz w:val="24"/>
          <w:szCs w:val="24"/>
          <w:lang w:eastAsia="en-GB"/>
        </w:rPr>
      </w:pPr>
    </w:p>
    <w:p w14:paraId="1BBE9A85" w14:textId="396BF0A0" w:rsidR="002E37BB" w:rsidRPr="001F2790" w:rsidRDefault="00CD6CA7"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In a local community, there may be options for varying sizes of wooden boxes, handmade by someone for the cost of the wood</w:t>
      </w:r>
      <w:r w:rsidR="003B2601">
        <w:rPr>
          <w:rFonts w:ascii="Times New Roman" w:eastAsia="Times New Roman" w:hAnsi="Times New Roman"/>
          <w:sz w:val="24"/>
          <w:szCs w:val="24"/>
          <w:lang w:eastAsia="en-GB"/>
        </w:rPr>
        <w:t xml:space="preserve">.  </w:t>
      </w:r>
      <w:r w:rsidR="00082234">
        <w:rPr>
          <w:rFonts w:ascii="Times New Roman" w:eastAsia="Times New Roman" w:hAnsi="Times New Roman"/>
          <w:sz w:val="24"/>
          <w:szCs w:val="24"/>
          <w:lang w:eastAsia="en-GB"/>
        </w:rPr>
        <w:t xml:space="preserve">If appropriate </w:t>
      </w:r>
      <w:r>
        <w:rPr>
          <w:rFonts w:ascii="Times New Roman" w:eastAsia="Times New Roman" w:hAnsi="Times New Roman"/>
          <w:sz w:val="24"/>
          <w:szCs w:val="24"/>
          <w:lang w:eastAsia="en-GB"/>
        </w:rPr>
        <w:t>for the deceased</w:t>
      </w:r>
      <w:r w:rsidR="00082234">
        <w:rPr>
          <w:rFonts w:ascii="Times New Roman" w:eastAsia="Times New Roman" w:hAnsi="Times New Roman"/>
          <w:sz w:val="24"/>
          <w:szCs w:val="24"/>
          <w:lang w:eastAsia="en-GB"/>
        </w:rPr>
        <w:t xml:space="preserve">, bags </w:t>
      </w:r>
      <w:r>
        <w:rPr>
          <w:rFonts w:ascii="Times New Roman" w:eastAsia="Times New Roman" w:hAnsi="Times New Roman"/>
          <w:sz w:val="24"/>
          <w:szCs w:val="24"/>
          <w:lang w:eastAsia="en-GB"/>
        </w:rPr>
        <w:t xml:space="preserve">made </w:t>
      </w:r>
      <w:r w:rsidR="00082234">
        <w:rPr>
          <w:rFonts w:ascii="Times New Roman" w:eastAsia="Times New Roman" w:hAnsi="Times New Roman"/>
          <w:sz w:val="24"/>
          <w:szCs w:val="24"/>
          <w:lang w:eastAsia="en-GB"/>
        </w:rPr>
        <w:t>of linen, cotton, wool or felt may be another option: heavy calico is regularly used in funerals.</w:t>
      </w:r>
    </w:p>
    <w:p w14:paraId="6495B78D" w14:textId="6D76A5AB" w:rsidR="00094AAC"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Consider whether individual</w:t>
      </w:r>
      <w:r>
        <w:rPr>
          <w:rFonts w:ascii="Times New Roman" w:eastAsia="Times New Roman" w:hAnsi="Times New Roman"/>
          <w:sz w:val="24"/>
          <w:szCs w:val="24"/>
          <w:lang w:eastAsia="en-GB"/>
        </w:rPr>
        <w:t xml:space="preserve"> ancestors </w:t>
      </w:r>
      <w:r w:rsidRPr="001F2790">
        <w:rPr>
          <w:rFonts w:ascii="Times New Roman" w:eastAsia="Times New Roman" w:hAnsi="Times New Roman"/>
          <w:sz w:val="24"/>
          <w:szCs w:val="24"/>
          <w:lang w:eastAsia="en-GB"/>
        </w:rPr>
        <w:t>might be placed in separate containers (e</w:t>
      </w:r>
      <w:r>
        <w:rPr>
          <w:rFonts w:ascii="Times New Roman" w:eastAsia="Times New Roman" w:hAnsi="Times New Roman"/>
          <w:sz w:val="24"/>
          <w:szCs w:val="24"/>
          <w:lang w:eastAsia="en-GB"/>
        </w:rPr>
        <w:t>.</w:t>
      </w:r>
      <w:r w:rsidRPr="001F2790">
        <w:rPr>
          <w:rFonts w:ascii="Times New Roman" w:eastAsia="Times New Roman" w:hAnsi="Times New Roman"/>
          <w:sz w:val="24"/>
          <w:szCs w:val="24"/>
          <w:lang w:eastAsia="en-GB"/>
        </w:rPr>
        <w:t xml:space="preserve">g. bags made of </w:t>
      </w:r>
      <w:r w:rsidR="001E0697">
        <w:rPr>
          <w:rFonts w:ascii="Times New Roman" w:eastAsia="Times New Roman" w:hAnsi="Times New Roman"/>
          <w:sz w:val="24"/>
          <w:szCs w:val="24"/>
          <w:lang w:eastAsia="en-GB"/>
        </w:rPr>
        <w:t>cotton or calico</w:t>
      </w:r>
      <w:r w:rsidRPr="001F2790">
        <w:rPr>
          <w:rFonts w:ascii="Times New Roman" w:eastAsia="Times New Roman" w:hAnsi="Times New Roman"/>
          <w:sz w:val="24"/>
          <w:szCs w:val="24"/>
          <w:lang w:eastAsia="en-GB"/>
        </w:rPr>
        <w:t xml:space="preserve">) and then placed into a larger container </w:t>
      </w:r>
      <w:r w:rsidR="00094AAC">
        <w:rPr>
          <w:rFonts w:ascii="Times New Roman" w:eastAsia="Times New Roman" w:hAnsi="Times New Roman"/>
          <w:sz w:val="24"/>
          <w:szCs w:val="24"/>
          <w:lang w:eastAsia="en-GB"/>
        </w:rPr>
        <w:t xml:space="preserve">such as a coffin or basket.  </w:t>
      </w:r>
    </w:p>
    <w:p w14:paraId="7C5060B7" w14:textId="352FE1C1" w:rsidR="00844B0D" w:rsidRDefault="00844B0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reburying a number of people from different exhumations, </w:t>
      </w:r>
      <w:r w:rsidRPr="001F2790">
        <w:rPr>
          <w:rFonts w:ascii="Times New Roman" w:eastAsia="Times New Roman" w:hAnsi="Times New Roman"/>
          <w:sz w:val="24"/>
          <w:szCs w:val="24"/>
          <w:lang w:eastAsia="en-GB"/>
        </w:rPr>
        <w:t xml:space="preserve">it </w:t>
      </w:r>
      <w:r w:rsidR="00094AAC">
        <w:rPr>
          <w:rFonts w:ascii="Times New Roman" w:eastAsia="Times New Roman" w:hAnsi="Times New Roman"/>
          <w:sz w:val="24"/>
          <w:szCs w:val="24"/>
          <w:lang w:eastAsia="en-GB"/>
        </w:rPr>
        <w:t xml:space="preserve">would </w:t>
      </w:r>
      <w:r w:rsidRPr="001F2790">
        <w:rPr>
          <w:rFonts w:ascii="Times New Roman" w:eastAsia="Times New Roman" w:hAnsi="Times New Roman"/>
          <w:sz w:val="24"/>
          <w:szCs w:val="24"/>
          <w:lang w:eastAsia="en-GB"/>
        </w:rPr>
        <w:t>be appropriate</w:t>
      </w:r>
      <w:r>
        <w:rPr>
          <w:rFonts w:ascii="Times New Roman" w:eastAsia="Times New Roman" w:hAnsi="Times New Roman"/>
          <w:sz w:val="24"/>
          <w:szCs w:val="24"/>
          <w:lang w:eastAsia="en-GB"/>
        </w:rPr>
        <w:t xml:space="preserve"> to separate them by the era (</w:t>
      </w:r>
      <w:r w:rsidRPr="001F2790">
        <w:rPr>
          <w:rFonts w:ascii="Times New Roman" w:eastAsia="Times New Roman" w:hAnsi="Times New Roman"/>
          <w:sz w:val="24"/>
          <w:szCs w:val="24"/>
          <w:lang w:eastAsia="en-GB"/>
        </w:rPr>
        <w:t>e</w:t>
      </w:r>
      <w:r>
        <w:rPr>
          <w:rFonts w:ascii="Times New Roman" w:eastAsia="Times New Roman" w:hAnsi="Times New Roman"/>
          <w:sz w:val="24"/>
          <w:szCs w:val="24"/>
          <w:lang w:eastAsia="en-GB"/>
        </w:rPr>
        <w:t>.</w:t>
      </w:r>
      <w:r w:rsidRPr="001F2790">
        <w:rPr>
          <w:rFonts w:ascii="Times New Roman" w:eastAsia="Times New Roman" w:hAnsi="Times New Roman"/>
          <w:sz w:val="24"/>
          <w:szCs w:val="24"/>
          <w:lang w:eastAsia="en-GB"/>
        </w:rPr>
        <w:t>g. Neolithic</w:t>
      </w:r>
      <w:r>
        <w:rPr>
          <w:rFonts w:ascii="Times New Roman" w:eastAsia="Times New Roman" w:hAnsi="Times New Roman"/>
          <w:sz w:val="24"/>
          <w:szCs w:val="24"/>
          <w:lang w:eastAsia="en-GB"/>
        </w:rPr>
        <w:t>, Saxon, Medieval)</w:t>
      </w:r>
      <w:r w:rsidR="00AF1C42">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 You may </w:t>
      </w:r>
      <w:r>
        <w:rPr>
          <w:rFonts w:ascii="Times New Roman" w:eastAsia="Times New Roman" w:hAnsi="Times New Roman"/>
          <w:sz w:val="24"/>
          <w:szCs w:val="24"/>
          <w:lang w:eastAsia="en-GB"/>
        </w:rPr>
        <w:t>have</w:t>
      </w:r>
      <w:r w:rsidRPr="001F2790">
        <w:rPr>
          <w:rFonts w:ascii="Times New Roman" w:eastAsia="Times New Roman" w:hAnsi="Times New Roman"/>
          <w:sz w:val="24"/>
          <w:szCs w:val="24"/>
          <w:lang w:eastAsia="en-GB"/>
        </w:rPr>
        <w:t xml:space="preserve"> a number </w:t>
      </w:r>
      <w:r w:rsidR="001E6FF0" w:rsidRPr="001F2790">
        <w:rPr>
          <w:rFonts w:ascii="Times New Roman" w:eastAsia="Times New Roman" w:hAnsi="Times New Roman"/>
          <w:sz w:val="24"/>
          <w:szCs w:val="24"/>
          <w:lang w:eastAsia="en-GB"/>
        </w:rPr>
        <w:t>of ‘</w:t>
      </w:r>
      <w:r w:rsidRPr="001F2790">
        <w:rPr>
          <w:rFonts w:ascii="Times New Roman" w:eastAsia="Times New Roman" w:hAnsi="Times New Roman"/>
          <w:sz w:val="24"/>
          <w:szCs w:val="24"/>
          <w:lang w:eastAsia="en-GB"/>
        </w:rPr>
        <w:t xml:space="preserve">boxes' each holding separate 'bags' holding the </w:t>
      </w:r>
      <w:r>
        <w:rPr>
          <w:rFonts w:ascii="Times New Roman" w:eastAsia="Times New Roman" w:hAnsi="Times New Roman"/>
          <w:sz w:val="24"/>
          <w:szCs w:val="24"/>
          <w:lang w:eastAsia="en-GB"/>
        </w:rPr>
        <w:t xml:space="preserve">bones or ash </w:t>
      </w:r>
      <w:r w:rsidRPr="001F2790">
        <w:rPr>
          <w:rFonts w:ascii="Times New Roman" w:eastAsia="Times New Roman" w:hAnsi="Times New Roman"/>
          <w:sz w:val="24"/>
          <w:szCs w:val="24"/>
          <w:lang w:eastAsia="en-GB"/>
        </w:rPr>
        <w:t>of</w:t>
      </w:r>
      <w:r>
        <w:rPr>
          <w:rFonts w:ascii="Times New Roman" w:eastAsia="Times New Roman" w:hAnsi="Times New Roman"/>
          <w:sz w:val="24"/>
          <w:szCs w:val="24"/>
          <w:lang w:eastAsia="en-GB"/>
        </w:rPr>
        <w:t xml:space="preserve"> the various</w:t>
      </w:r>
      <w:r w:rsidRPr="001F2790">
        <w:rPr>
          <w:rFonts w:ascii="Times New Roman" w:eastAsia="Times New Roman" w:hAnsi="Times New Roman"/>
          <w:sz w:val="24"/>
          <w:szCs w:val="24"/>
          <w:lang w:eastAsia="en-GB"/>
        </w:rPr>
        <w:t xml:space="preserve"> individuals.</w:t>
      </w:r>
      <w:r>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Consider how many </w:t>
      </w:r>
      <w:r>
        <w:rPr>
          <w:rFonts w:ascii="Times New Roman" w:eastAsia="Times New Roman" w:hAnsi="Times New Roman"/>
          <w:sz w:val="24"/>
          <w:szCs w:val="24"/>
          <w:lang w:eastAsia="en-GB"/>
        </w:rPr>
        <w:t>containers</w:t>
      </w:r>
      <w:r w:rsidRPr="001F2790">
        <w:rPr>
          <w:rFonts w:ascii="Times New Roman" w:eastAsia="Times New Roman" w:hAnsi="Times New Roman"/>
          <w:sz w:val="24"/>
          <w:szCs w:val="24"/>
          <w:lang w:eastAsia="en-GB"/>
        </w:rPr>
        <w:t xml:space="preserve"> will be needed</w:t>
      </w:r>
      <w:r>
        <w:rPr>
          <w:rFonts w:ascii="Times New Roman" w:eastAsia="Times New Roman" w:hAnsi="Times New Roman"/>
          <w:sz w:val="24"/>
          <w:szCs w:val="24"/>
          <w:lang w:eastAsia="en-GB"/>
        </w:rPr>
        <w:t xml:space="preserve"> altogether</w:t>
      </w:r>
      <w:r w:rsidRPr="001F2790">
        <w:rPr>
          <w:rFonts w:ascii="Times New Roman" w:eastAsia="Times New Roman" w:hAnsi="Times New Roman"/>
          <w:sz w:val="24"/>
          <w:szCs w:val="24"/>
          <w:lang w:eastAsia="en-GB"/>
        </w:rPr>
        <w:t>.  </w:t>
      </w:r>
    </w:p>
    <w:p w14:paraId="0696276E" w14:textId="66214BE3" w:rsidR="00094AAC" w:rsidRPr="00CD6063" w:rsidRDefault="002E37BB" w:rsidP="00844B0D">
      <w:pPr>
        <w:spacing w:after="0" w:line="240" w:lineRule="auto"/>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 xml:space="preserve">Sourcing and </w:t>
      </w:r>
      <w:r w:rsidR="00094AAC" w:rsidRPr="00CD6063">
        <w:rPr>
          <w:rFonts w:asciiTheme="majorHAnsi" w:eastAsiaTheme="majorEastAsia" w:hAnsiTheme="majorHAnsi" w:cstheme="majorBidi"/>
          <w:b/>
          <w:bCs/>
          <w:i/>
          <w:iCs/>
          <w:color w:val="4F81BD" w:themeColor="accent1"/>
          <w:sz w:val="24"/>
          <w:szCs w:val="24"/>
        </w:rPr>
        <w:t>Community Engagement</w:t>
      </w:r>
    </w:p>
    <w:p w14:paraId="0F229AEC" w14:textId="77777777" w:rsidR="00094AAC" w:rsidRDefault="00094AAC" w:rsidP="00094AAC">
      <w:pPr>
        <w:spacing w:after="0" w:line="240" w:lineRule="auto"/>
        <w:rPr>
          <w:rFonts w:ascii="Times New Roman" w:eastAsia="Times New Roman" w:hAnsi="Times New Roman"/>
          <w:sz w:val="24"/>
          <w:szCs w:val="24"/>
          <w:lang w:eastAsia="en-GB"/>
        </w:rPr>
      </w:pPr>
    </w:p>
    <w:p w14:paraId="73DC6A0B" w14:textId="0172347B" w:rsidR="00094AAC" w:rsidRDefault="00094AAC"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Coffin manufacturers or distributors, local basket-makers or craftsmen/women, may be interested in the project and happy to contribute a container FOC or at cost, in return for publicity.</w:t>
      </w:r>
    </w:p>
    <w:p w14:paraId="329B3408" w14:textId="798D5C5A" w:rsidR="00844B0D" w:rsidRPr="001F2790" w:rsidRDefault="00CD6CA7"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Most</w:t>
      </w:r>
      <w:r w:rsidR="00094AAC">
        <w:rPr>
          <w:rFonts w:ascii="Times New Roman" w:eastAsia="Times New Roman" w:hAnsi="Times New Roman"/>
          <w:sz w:val="24"/>
          <w:szCs w:val="24"/>
          <w:lang w:eastAsia="en-GB"/>
        </w:rPr>
        <w:t xml:space="preserve"> coffin makers only sell to the trade, so it may be necessary to go through a funeral director to buy one.  Alternatively, coffins can be purchased through HAD</w:t>
      </w:r>
      <w:r>
        <w:rPr>
          <w:rFonts w:ascii="Times New Roman" w:eastAsia="Times New Roman" w:hAnsi="Times New Roman"/>
          <w:sz w:val="24"/>
          <w:szCs w:val="24"/>
          <w:lang w:eastAsia="en-GB"/>
        </w:rPr>
        <w:t xml:space="preserve"> at trade price</w:t>
      </w:r>
      <w:r w:rsidR="00094AAC">
        <w:rPr>
          <w:rFonts w:ascii="Times New Roman" w:eastAsia="Times New Roman" w:hAnsi="Times New Roman"/>
          <w:sz w:val="24"/>
          <w:szCs w:val="24"/>
          <w:lang w:eastAsia="en-GB"/>
        </w:rPr>
        <w:t>.</w:t>
      </w:r>
    </w:p>
    <w:p w14:paraId="0727F1F3" w14:textId="6F6B92B2" w:rsidR="00844B0D"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Looking at sourcing these containers, consider the following possibilities</w:t>
      </w:r>
      <w:r w:rsidR="006D3C76">
        <w:rPr>
          <w:rFonts w:ascii="Times New Roman" w:eastAsia="Times New Roman" w:hAnsi="Times New Roman"/>
          <w:sz w:val="24"/>
          <w:szCs w:val="24"/>
          <w:lang w:eastAsia="en-GB"/>
        </w:rPr>
        <w:t>.  All the following groups could bring not only local community engagement but a passionate enthusiasm, a different skillset and a sense of wonder to the reburial project as a whole.</w:t>
      </w:r>
    </w:p>
    <w:p w14:paraId="22799EFE" w14:textId="1EE2851B" w:rsidR="00844B0D" w:rsidRPr="00AD084B" w:rsidRDefault="00645856" w:rsidP="00844B0D">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L</w:t>
      </w:r>
      <w:r w:rsidR="00844B0D" w:rsidRPr="00AD084B">
        <w:rPr>
          <w:rFonts w:ascii="Times New Roman" w:eastAsia="Times New Roman" w:hAnsi="Times New Roman"/>
          <w:sz w:val="24"/>
          <w:szCs w:val="24"/>
          <w:lang w:eastAsia="en-GB"/>
        </w:rPr>
        <w:t>ocal WI groups may be willing to get involved, creating natural fi</w:t>
      </w:r>
      <w:r w:rsidR="00844B0D">
        <w:rPr>
          <w:rFonts w:ascii="Times New Roman" w:eastAsia="Times New Roman" w:hAnsi="Times New Roman"/>
          <w:sz w:val="24"/>
          <w:szCs w:val="24"/>
          <w:lang w:eastAsia="en-GB"/>
        </w:rPr>
        <w:t>bre containers</w:t>
      </w:r>
      <w:r w:rsidR="002E37BB">
        <w:rPr>
          <w:rFonts w:ascii="Times New Roman" w:eastAsia="Times New Roman" w:hAnsi="Times New Roman"/>
          <w:sz w:val="24"/>
          <w:szCs w:val="24"/>
          <w:lang w:eastAsia="en-GB"/>
        </w:rPr>
        <w:t xml:space="preserve">, including </w:t>
      </w:r>
      <w:r w:rsidR="00EB25CE">
        <w:rPr>
          <w:rFonts w:ascii="Times New Roman" w:eastAsia="Times New Roman" w:hAnsi="Times New Roman"/>
          <w:sz w:val="24"/>
          <w:szCs w:val="24"/>
          <w:lang w:eastAsia="en-GB"/>
        </w:rPr>
        <w:t xml:space="preserve">the use of </w:t>
      </w:r>
      <w:r w:rsidR="002E37BB">
        <w:rPr>
          <w:rFonts w:ascii="Times New Roman" w:eastAsia="Times New Roman" w:hAnsi="Times New Roman"/>
          <w:sz w:val="24"/>
          <w:szCs w:val="24"/>
          <w:lang w:eastAsia="en-GB"/>
        </w:rPr>
        <w:t>embroidery, wool</w:t>
      </w:r>
      <w:r w:rsidR="00EB25CE">
        <w:rPr>
          <w:rFonts w:ascii="Times New Roman" w:eastAsia="Times New Roman" w:hAnsi="Times New Roman"/>
          <w:sz w:val="24"/>
          <w:szCs w:val="24"/>
          <w:lang w:eastAsia="en-GB"/>
        </w:rPr>
        <w:t>, felt,</w:t>
      </w:r>
      <w:r>
        <w:rPr>
          <w:rFonts w:ascii="Times New Roman" w:eastAsia="Times New Roman" w:hAnsi="Times New Roman"/>
          <w:sz w:val="24"/>
          <w:szCs w:val="24"/>
          <w:lang w:eastAsia="en-GB"/>
        </w:rPr>
        <w:t xml:space="preserve"> or the like</w:t>
      </w:r>
      <w:r w:rsidR="00EB25CE">
        <w:rPr>
          <w:rFonts w:ascii="Times New Roman" w:eastAsia="Times New Roman" w:hAnsi="Times New Roman"/>
          <w:sz w:val="24"/>
          <w:szCs w:val="24"/>
          <w:lang w:eastAsia="en-GB"/>
        </w:rPr>
        <w:t>.</w:t>
      </w:r>
    </w:p>
    <w:p w14:paraId="2ED53417" w14:textId="569DE033" w:rsidR="00844B0D" w:rsidRDefault="00EB25CE" w:rsidP="00844B0D">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L</w:t>
      </w:r>
      <w:r w:rsidR="00094AAC">
        <w:rPr>
          <w:rFonts w:ascii="Times New Roman" w:eastAsia="Times New Roman" w:hAnsi="Times New Roman"/>
          <w:sz w:val="24"/>
          <w:szCs w:val="24"/>
          <w:lang w:eastAsia="en-GB"/>
        </w:rPr>
        <w:t xml:space="preserve">ocal </w:t>
      </w:r>
      <w:r w:rsidR="00844B0D" w:rsidRPr="00AD084B">
        <w:rPr>
          <w:rFonts w:ascii="Times New Roman" w:eastAsia="Times New Roman" w:hAnsi="Times New Roman"/>
          <w:sz w:val="24"/>
          <w:szCs w:val="24"/>
          <w:lang w:eastAsia="en-GB"/>
        </w:rPr>
        <w:t>historical societies may be interested in</w:t>
      </w:r>
      <w:r w:rsidR="00094AAC">
        <w:rPr>
          <w:rFonts w:ascii="Times New Roman" w:eastAsia="Times New Roman" w:hAnsi="Times New Roman"/>
          <w:sz w:val="24"/>
          <w:szCs w:val="24"/>
          <w:lang w:eastAsia="en-GB"/>
        </w:rPr>
        <w:t xml:space="preserve"> sourcing or creating containers with </w:t>
      </w:r>
      <w:r w:rsidR="00645856">
        <w:rPr>
          <w:rFonts w:ascii="Times New Roman" w:eastAsia="Times New Roman" w:hAnsi="Times New Roman"/>
          <w:sz w:val="24"/>
          <w:szCs w:val="24"/>
          <w:lang w:eastAsia="en-GB"/>
        </w:rPr>
        <w:t>relevant historical</w:t>
      </w:r>
      <w:r w:rsidR="00094AAC">
        <w:rPr>
          <w:rFonts w:ascii="Times New Roman" w:eastAsia="Times New Roman" w:hAnsi="Times New Roman"/>
          <w:sz w:val="24"/>
          <w:szCs w:val="24"/>
          <w:lang w:eastAsia="en-GB"/>
        </w:rPr>
        <w:t xml:space="preserve"> authenticity</w:t>
      </w:r>
      <w:r>
        <w:rPr>
          <w:rFonts w:ascii="Times New Roman" w:eastAsia="Times New Roman" w:hAnsi="Times New Roman"/>
          <w:sz w:val="24"/>
          <w:szCs w:val="24"/>
          <w:lang w:eastAsia="en-GB"/>
        </w:rPr>
        <w:t>.</w:t>
      </w:r>
    </w:p>
    <w:p w14:paraId="3B8A0B6E" w14:textId="4CB1563E" w:rsidR="00094AAC" w:rsidRPr="00AD084B" w:rsidRDefault="00645856" w:rsidP="00844B0D">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Re</w:t>
      </w:r>
      <w:r w:rsidR="00094AAC">
        <w:rPr>
          <w:rFonts w:ascii="Times New Roman" w:eastAsia="Times New Roman" w:hAnsi="Times New Roman"/>
          <w:sz w:val="24"/>
          <w:szCs w:val="24"/>
          <w:lang w:eastAsia="en-GB"/>
        </w:rPr>
        <w:t xml:space="preserve">-enactment societies usually have members who have </w:t>
      </w:r>
      <w:r w:rsidR="00EB25CE">
        <w:rPr>
          <w:rFonts w:ascii="Times New Roman" w:eastAsia="Times New Roman" w:hAnsi="Times New Roman"/>
          <w:sz w:val="24"/>
          <w:szCs w:val="24"/>
          <w:lang w:eastAsia="en-GB"/>
        </w:rPr>
        <w:t xml:space="preserve">extraordinary degrees of </w:t>
      </w:r>
      <w:r w:rsidR="00094AAC">
        <w:rPr>
          <w:rFonts w:ascii="Times New Roman" w:eastAsia="Times New Roman" w:hAnsi="Times New Roman"/>
          <w:sz w:val="24"/>
          <w:szCs w:val="24"/>
          <w:lang w:eastAsia="en-GB"/>
        </w:rPr>
        <w:t xml:space="preserve">expertise in crafting </w:t>
      </w:r>
      <w:r w:rsidR="004A11D0">
        <w:rPr>
          <w:rFonts w:ascii="Times New Roman" w:eastAsia="Times New Roman" w:hAnsi="Times New Roman"/>
          <w:sz w:val="24"/>
          <w:szCs w:val="24"/>
          <w:lang w:eastAsia="en-GB"/>
        </w:rPr>
        <w:t>authentically made</w:t>
      </w:r>
      <w:r w:rsidR="00EB25CE">
        <w:rPr>
          <w:rFonts w:ascii="Times New Roman" w:eastAsia="Times New Roman" w:hAnsi="Times New Roman"/>
          <w:sz w:val="24"/>
          <w:szCs w:val="24"/>
          <w:lang w:eastAsia="en-GB"/>
        </w:rPr>
        <w:t xml:space="preserve"> </w:t>
      </w:r>
      <w:r w:rsidR="00094AAC">
        <w:rPr>
          <w:rFonts w:ascii="Times New Roman" w:eastAsia="Times New Roman" w:hAnsi="Times New Roman"/>
          <w:sz w:val="24"/>
          <w:szCs w:val="24"/>
          <w:lang w:eastAsia="en-GB"/>
        </w:rPr>
        <w:t>containers, bags, baskets, boxes, caskets from their particular era of interest</w:t>
      </w:r>
      <w:r w:rsidR="00EB25CE">
        <w:rPr>
          <w:rFonts w:ascii="Times New Roman" w:eastAsia="Times New Roman" w:hAnsi="Times New Roman"/>
          <w:sz w:val="24"/>
          <w:szCs w:val="24"/>
          <w:lang w:eastAsia="en-GB"/>
        </w:rPr>
        <w:t>.</w:t>
      </w:r>
    </w:p>
    <w:p w14:paraId="4344DD4E" w14:textId="3C9CFD92" w:rsidR="00094AAC" w:rsidRDefault="00645856" w:rsidP="00094AAC">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Local</w:t>
      </w:r>
      <w:r w:rsidRPr="00AD084B">
        <w:rPr>
          <w:rFonts w:ascii="Times New Roman" w:eastAsia="Times New Roman" w:hAnsi="Times New Roman"/>
          <w:sz w:val="24"/>
          <w:szCs w:val="24"/>
          <w:lang w:eastAsia="en-GB"/>
        </w:rPr>
        <w:t xml:space="preserve"> </w:t>
      </w:r>
      <w:r w:rsidR="00844B0D" w:rsidRPr="00AD084B">
        <w:rPr>
          <w:rFonts w:ascii="Times New Roman" w:eastAsia="Times New Roman" w:hAnsi="Times New Roman"/>
          <w:sz w:val="24"/>
          <w:szCs w:val="24"/>
          <w:lang w:eastAsia="en-GB"/>
        </w:rPr>
        <w:t>schools may be interested</w:t>
      </w:r>
      <w:r>
        <w:rPr>
          <w:rFonts w:ascii="Times New Roman" w:eastAsia="Times New Roman" w:hAnsi="Times New Roman"/>
          <w:sz w:val="24"/>
          <w:szCs w:val="24"/>
          <w:lang w:eastAsia="en-GB"/>
        </w:rPr>
        <w:t>, fo</w:t>
      </w:r>
      <w:r w:rsidR="00094AAC">
        <w:rPr>
          <w:rFonts w:ascii="Times New Roman" w:eastAsia="Times New Roman" w:hAnsi="Times New Roman"/>
          <w:sz w:val="24"/>
          <w:szCs w:val="24"/>
          <w:lang w:eastAsia="en-GB"/>
        </w:rPr>
        <w:t xml:space="preserve">r example, where the era in question </w:t>
      </w:r>
      <w:r>
        <w:rPr>
          <w:rFonts w:ascii="Times New Roman" w:eastAsia="Times New Roman" w:hAnsi="Times New Roman"/>
          <w:sz w:val="24"/>
          <w:szCs w:val="24"/>
          <w:lang w:eastAsia="en-GB"/>
        </w:rPr>
        <w:t>could be linked to</w:t>
      </w:r>
      <w:r w:rsidR="00094AAC">
        <w:rPr>
          <w:rFonts w:ascii="Times New Roman" w:eastAsia="Times New Roman" w:hAnsi="Times New Roman"/>
          <w:sz w:val="24"/>
          <w:szCs w:val="24"/>
          <w:lang w:eastAsia="en-GB"/>
        </w:rPr>
        <w:t xml:space="preserve"> the curriculum</w:t>
      </w:r>
      <w:r w:rsidR="00EB25CE">
        <w:rPr>
          <w:rFonts w:ascii="Times New Roman" w:eastAsia="Times New Roman" w:hAnsi="Times New Roman"/>
          <w:sz w:val="24"/>
          <w:szCs w:val="24"/>
          <w:lang w:eastAsia="en-GB"/>
        </w:rPr>
        <w:t>.  C</w:t>
      </w:r>
      <w:r w:rsidR="00094AAC">
        <w:rPr>
          <w:rFonts w:ascii="Times New Roman" w:eastAsia="Times New Roman" w:hAnsi="Times New Roman"/>
          <w:sz w:val="24"/>
          <w:szCs w:val="24"/>
          <w:lang w:eastAsia="en-GB"/>
        </w:rPr>
        <w:t>ardboard containers could be decorated by the children</w:t>
      </w:r>
      <w:r>
        <w:rPr>
          <w:rFonts w:ascii="Times New Roman" w:eastAsia="Times New Roman" w:hAnsi="Times New Roman"/>
          <w:sz w:val="24"/>
          <w:szCs w:val="24"/>
          <w:lang w:eastAsia="en-GB"/>
        </w:rPr>
        <w:t>.</w:t>
      </w:r>
    </w:p>
    <w:p w14:paraId="40254139" w14:textId="4F3D08CD" w:rsidR="00094AAC" w:rsidRPr="00CD6063" w:rsidRDefault="00094AAC" w:rsidP="00094AAC">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Pagan groups </w:t>
      </w:r>
      <w:r w:rsidR="00EB25CE">
        <w:rPr>
          <w:rFonts w:ascii="Times New Roman" w:eastAsia="Times New Roman" w:hAnsi="Times New Roman"/>
          <w:sz w:val="24"/>
          <w:szCs w:val="24"/>
          <w:lang w:eastAsia="en-GB"/>
        </w:rPr>
        <w:t xml:space="preserve">or individuals </w:t>
      </w:r>
      <w:r>
        <w:rPr>
          <w:rFonts w:ascii="Times New Roman" w:eastAsia="Times New Roman" w:hAnsi="Times New Roman"/>
          <w:sz w:val="24"/>
          <w:szCs w:val="24"/>
          <w:lang w:eastAsia="en-GB"/>
        </w:rPr>
        <w:t xml:space="preserve">may </w:t>
      </w:r>
      <w:r w:rsidR="00CD6CA7">
        <w:rPr>
          <w:rFonts w:ascii="Times New Roman" w:eastAsia="Times New Roman" w:hAnsi="Times New Roman"/>
          <w:sz w:val="24"/>
          <w:szCs w:val="24"/>
          <w:lang w:eastAsia="en-GB"/>
        </w:rPr>
        <w:t xml:space="preserve">well </w:t>
      </w:r>
      <w:r>
        <w:rPr>
          <w:rFonts w:ascii="Times New Roman" w:eastAsia="Times New Roman" w:hAnsi="Times New Roman"/>
          <w:sz w:val="24"/>
          <w:szCs w:val="24"/>
          <w:lang w:eastAsia="en-GB"/>
        </w:rPr>
        <w:t>be interested in contributing</w:t>
      </w:r>
      <w:r w:rsidR="00645856">
        <w:rPr>
          <w:rFonts w:ascii="Times New Roman" w:eastAsia="Times New Roman" w:hAnsi="Times New Roman"/>
          <w:sz w:val="24"/>
          <w:szCs w:val="24"/>
          <w:lang w:eastAsia="en-GB"/>
        </w:rPr>
        <w:t xml:space="preserve"> in some way – creatively, financially</w:t>
      </w:r>
      <w:r w:rsidR="00EB25CE">
        <w:rPr>
          <w:rFonts w:ascii="Times New Roman" w:eastAsia="Times New Roman" w:hAnsi="Times New Roman"/>
          <w:sz w:val="24"/>
          <w:szCs w:val="24"/>
          <w:lang w:eastAsia="en-GB"/>
        </w:rPr>
        <w:t xml:space="preserve"> or</w:t>
      </w:r>
      <w:r w:rsidR="00645856">
        <w:rPr>
          <w:rFonts w:ascii="Times New Roman" w:eastAsia="Times New Roman" w:hAnsi="Times New Roman"/>
          <w:sz w:val="24"/>
          <w:szCs w:val="24"/>
          <w:lang w:eastAsia="en-GB"/>
        </w:rPr>
        <w:t xml:space="preserve"> practically</w:t>
      </w:r>
      <w:r w:rsidR="00EB25CE">
        <w:rPr>
          <w:rFonts w:ascii="Times New Roman" w:eastAsia="Times New Roman" w:hAnsi="Times New Roman"/>
          <w:sz w:val="24"/>
          <w:szCs w:val="24"/>
          <w:lang w:eastAsia="en-GB"/>
        </w:rPr>
        <w:t xml:space="preserve"> – as for many the reverence for ancestors is a key part of their belief system</w:t>
      </w:r>
      <w:r>
        <w:rPr>
          <w:rFonts w:ascii="Times New Roman" w:eastAsia="Times New Roman" w:hAnsi="Times New Roman"/>
          <w:sz w:val="24"/>
          <w:szCs w:val="24"/>
          <w:lang w:eastAsia="en-GB"/>
        </w:rPr>
        <w:t>.</w:t>
      </w:r>
      <w:r w:rsidR="00CD6CA7">
        <w:rPr>
          <w:rFonts w:ascii="Times New Roman" w:eastAsia="Times New Roman" w:hAnsi="Times New Roman"/>
          <w:sz w:val="24"/>
          <w:szCs w:val="24"/>
          <w:lang w:eastAsia="en-GB"/>
        </w:rPr>
        <w:t xml:space="preserve">  </w:t>
      </w:r>
      <w:r w:rsidR="00EB25CE">
        <w:rPr>
          <w:rFonts w:ascii="Times New Roman" w:eastAsia="Times New Roman" w:hAnsi="Times New Roman"/>
          <w:sz w:val="24"/>
          <w:szCs w:val="24"/>
          <w:lang w:eastAsia="en-GB"/>
        </w:rPr>
        <w:t xml:space="preserve">Such groups or individuals </w:t>
      </w:r>
      <w:r w:rsidR="00CD6CA7">
        <w:rPr>
          <w:rFonts w:ascii="Times New Roman" w:eastAsia="Times New Roman" w:hAnsi="Times New Roman"/>
          <w:sz w:val="24"/>
          <w:szCs w:val="24"/>
          <w:lang w:eastAsia="en-GB"/>
        </w:rPr>
        <w:t xml:space="preserve">could be Druidic, Anglo-Saxon, Nordic or Wiccan </w:t>
      </w:r>
      <w:r w:rsidR="00EB25CE">
        <w:rPr>
          <w:rFonts w:ascii="Times New Roman" w:eastAsia="Times New Roman" w:hAnsi="Times New Roman"/>
          <w:sz w:val="24"/>
          <w:szCs w:val="24"/>
          <w:lang w:eastAsia="en-GB"/>
        </w:rPr>
        <w:t xml:space="preserve">in terms of religion, spirituality or philosophy, and would be especially interested where the individuals to be buried come from a pre-Christian era.  </w:t>
      </w:r>
      <w:r w:rsidR="00CD6CA7">
        <w:rPr>
          <w:rFonts w:ascii="Times New Roman" w:eastAsia="Times New Roman" w:hAnsi="Times New Roman"/>
          <w:sz w:val="24"/>
          <w:szCs w:val="24"/>
          <w:lang w:eastAsia="en-GB"/>
        </w:rPr>
        <w:t xml:space="preserve">  </w:t>
      </w:r>
    </w:p>
    <w:p w14:paraId="533A2989" w14:textId="77777777" w:rsidR="00844B0D" w:rsidRPr="001F2790" w:rsidRDefault="00844B0D" w:rsidP="00844B0D">
      <w:pPr>
        <w:spacing w:after="0" w:line="240" w:lineRule="auto"/>
        <w:rPr>
          <w:rFonts w:ascii="Times New Roman" w:eastAsia="Times New Roman" w:hAnsi="Times New Roman"/>
          <w:sz w:val="24"/>
          <w:szCs w:val="24"/>
          <w:lang w:eastAsia="en-GB"/>
        </w:rPr>
      </w:pPr>
    </w:p>
    <w:p w14:paraId="02E593EF" w14:textId="77777777" w:rsidR="00844B0D" w:rsidRDefault="00844B0D" w:rsidP="00844B0D">
      <w:pPr>
        <w:pStyle w:val="Heading2"/>
      </w:pPr>
      <w:bookmarkStart w:id="18" w:name="_Toc227938680"/>
      <w:r w:rsidRPr="00EB25CE">
        <w:t>Funeral</w:t>
      </w:r>
      <w:r>
        <w:t xml:space="preserve"> Directors</w:t>
      </w:r>
      <w:bookmarkEnd w:id="18"/>
    </w:p>
    <w:p w14:paraId="481D0BBA" w14:textId="7ED0EDC7" w:rsidR="00645856" w:rsidRDefault="00645856"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Having a funeral director involved </w:t>
      </w:r>
      <w:r w:rsidR="00EB25CE">
        <w:rPr>
          <w:rFonts w:ascii="Times New Roman" w:eastAsia="Times New Roman" w:hAnsi="Times New Roman"/>
          <w:sz w:val="24"/>
          <w:szCs w:val="24"/>
          <w:lang w:eastAsia="en-GB"/>
        </w:rPr>
        <w:t>would</w:t>
      </w:r>
      <w:r>
        <w:rPr>
          <w:rFonts w:ascii="Times New Roman" w:eastAsia="Times New Roman" w:hAnsi="Times New Roman"/>
          <w:sz w:val="24"/>
          <w:szCs w:val="24"/>
          <w:lang w:eastAsia="en-GB"/>
        </w:rPr>
        <w:t xml:space="preserve"> bring a sense of formality and ceremony which may be valuable, particularly if there is media involvement.  </w:t>
      </w:r>
    </w:p>
    <w:p w14:paraId="4F6193C6" w14:textId="77777777" w:rsidR="00645856" w:rsidRDefault="00645856" w:rsidP="006044D3">
      <w:pPr>
        <w:spacing w:line="240" w:lineRule="auto"/>
        <w:rPr>
          <w:rFonts w:ascii="Times New Roman" w:eastAsia="Times New Roman" w:hAnsi="Times New Roman"/>
          <w:sz w:val="24"/>
          <w:szCs w:val="24"/>
          <w:lang w:eastAsia="en-GB"/>
        </w:rPr>
      </w:pPr>
    </w:p>
    <w:p w14:paraId="4F17AE2F" w14:textId="25B1A165" w:rsidR="00645856" w:rsidRDefault="00174640"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However, i</w:t>
      </w:r>
      <w:r w:rsidR="00645856">
        <w:rPr>
          <w:rFonts w:ascii="Times New Roman" w:eastAsia="Times New Roman" w:hAnsi="Times New Roman"/>
          <w:sz w:val="24"/>
          <w:szCs w:val="24"/>
          <w:lang w:eastAsia="en-GB"/>
        </w:rPr>
        <w:t>t may not be necessary to have a funeral director.  For example, if the containers are small and no professional skill is required for carrying or lowering</w:t>
      </w:r>
      <w:r>
        <w:rPr>
          <w:rFonts w:ascii="Times New Roman" w:eastAsia="Times New Roman" w:hAnsi="Times New Roman"/>
          <w:sz w:val="24"/>
          <w:szCs w:val="24"/>
          <w:lang w:eastAsia="en-GB"/>
        </w:rPr>
        <w:t>, these tasks can be carried out by your own team</w:t>
      </w:r>
      <w:r w:rsidR="00645856">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Alternatively, the cemetery or</w:t>
      </w:r>
      <w:r w:rsidR="00645856">
        <w:rPr>
          <w:rFonts w:ascii="Times New Roman" w:eastAsia="Times New Roman" w:hAnsi="Times New Roman"/>
          <w:sz w:val="24"/>
          <w:szCs w:val="24"/>
          <w:lang w:eastAsia="en-GB"/>
        </w:rPr>
        <w:t xml:space="preserve"> burial ground may have its own dedicated staff who can do all that is required.  </w:t>
      </w:r>
      <w:r>
        <w:rPr>
          <w:rFonts w:ascii="Times New Roman" w:eastAsia="Times New Roman" w:hAnsi="Times New Roman"/>
          <w:sz w:val="24"/>
          <w:szCs w:val="24"/>
          <w:lang w:eastAsia="en-GB"/>
        </w:rPr>
        <w:t>Without a funeral director,</w:t>
      </w:r>
      <w:r w:rsidR="00645856">
        <w:rPr>
          <w:rFonts w:ascii="Times New Roman" w:eastAsia="Times New Roman" w:hAnsi="Times New Roman"/>
          <w:sz w:val="24"/>
          <w:szCs w:val="24"/>
          <w:lang w:eastAsia="en-GB"/>
        </w:rPr>
        <w:t xml:space="preserve"> a less formal, low-key and more in-house feel</w:t>
      </w:r>
      <w:r>
        <w:rPr>
          <w:rFonts w:ascii="Times New Roman" w:eastAsia="Times New Roman" w:hAnsi="Times New Roman"/>
          <w:sz w:val="24"/>
          <w:szCs w:val="24"/>
          <w:lang w:eastAsia="en-GB"/>
        </w:rPr>
        <w:t xml:space="preserve"> will be achieved</w:t>
      </w:r>
      <w:r w:rsidR="00645856">
        <w:rPr>
          <w:rFonts w:ascii="Times New Roman" w:eastAsia="Times New Roman" w:hAnsi="Times New Roman"/>
          <w:sz w:val="24"/>
          <w:szCs w:val="24"/>
          <w:lang w:eastAsia="en-GB"/>
        </w:rPr>
        <w:t>.</w:t>
      </w:r>
    </w:p>
    <w:p w14:paraId="4B0FEFF2" w14:textId="3D65021B" w:rsidR="00645856" w:rsidRPr="00CD6063" w:rsidRDefault="00645856" w:rsidP="00844B0D">
      <w:pPr>
        <w:spacing w:after="0" w:line="240" w:lineRule="auto"/>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Choosing a Funeral Director</w:t>
      </w:r>
    </w:p>
    <w:p w14:paraId="15618C66" w14:textId="77777777" w:rsidR="00645856" w:rsidRPr="00CD6063" w:rsidRDefault="00645856" w:rsidP="00844B0D">
      <w:pPr>
        <w:spacing w:after="0" w:line="240" w:lineRule="auto"/>
        <w:rPr>
          <w:rFonts w:asciiTheme="majorHAnsi" w:eastAsiaTheme="majorEastAsia" w:hAnsiTheme="majorHAnsi" w:cstheme="majorBidi"/>
          <w:b/>
          <w:bCs/>
          <w:i/>
          <w:iCs/>
          <w:color w:val="4F81BD" w:themeColor="accent1"/>
        </w:rPr>
      </w:pPr>
    </w:p>
    <w:p w14:paraId="64907536" w14:textId="2CD3EE05" w:rsidR="00320AD2"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 xml:space="preserve">Try independent </w:t>
      </w:r>
      <w:r>
        <w:rPr>
          <w:rFonts w:ascii="Times New Roman" w:eastAsia="Times New Roman" w:hAnsi="Times New Roman"/>
          <w:sz w:val="24"/>
          <w:szCs w:val="24"/>
          <w:lang w:eastAsia="en-GB"/>
        </w:rPr>
        <w:t>funeral directors first</w:t>
      </w:r>
      <w:r w:rsidR="00645856">
        <w:rPr>
          <w:rFonts w:ascii="Times New Roman" w:eastAsia="Times New Roman" w:hAnsi="Times New Roman"/>
          <w:sz w:val="24"/>
          <w:szCs w:val="24"/>
          <w:lang w:eastAsia="en-GB"/>
        </w:rPr>
        <w:t>, as these tend to be more flexible and may be happy to provide their service FOC for local publicity</w:t>
      </w:r>
      <w:r>
        <w:rPr>
          <w:rFonts w:ascii="Times New Roman" w:eastAsia="Times New Roman" w:hAnsi="Times New Roman"/>
          <w:sz w:val="24"/>
          <w:szCs w:val="24"/>
          <w:lang w:eastAsia="en-GB"/>
        </w:rPr>
        <w:t xml:space="preserve">. </w:t>
      </w:r>
      <w:r w:rsidR="00645856">
        <w:rPr>
          <w:rFonts w:ascii="Times New Roman" w:eastAsia="Times New Roman" w:hAnsi="Times New Roman"/>
          <w:sz w:val="24"/>
          <w:szCs w:val="24"/>
          <w:lang w:eastAsia="en-GB"/>
        </w:rPr>
        <w:t xml:space="preserve"> </w:t>
      </w:r>
      <w:r w:rsidR="00320AD2">
        <w:rPr>
          <w:rFonts w:ascii="Times New Roman" w:eastAsia="Times New Roman" w:hAnsi="Times New Roman"/>
          <w:sz w:val="24"/>
          <w:szCs w:val="24"/>
          <w:lang w:eastAsia="en-GB"/>
        </w:rPr>
        <w:t xml:space="preserve">They may well have sound advice in terms of local cemeteries and burial grounds, coffins and other elements.  </w:t>
      </w:r>
    </w:p>
    <w:p w14:paraId="54DD7039" w14:textId="5FBA5AF4" w:rsidR="00320AD2" w:rsidRDefault="00645856" w:rsidP="006044D3">
      <w:pPr>
        <w:spacing w:line="240" w:lineRule="auto"/>
        <w:rPr>
          <w:rFonts w:ascii="TimesNewRomanPSMT" w:hAnsi="TimesNewRomanPSMT" w:cs="TimesNewRomanPSMT"/>
          <w:sz w:val="24"/>
          <w:szCs w:val="24"/>
          <w:lang w:eastAsia="en-GB"/>
        </w:rPr>
      </w:pPr>
      <w:r>
        <w:rPr>
          <w:rFonts w:ascii="TimesNewRomanPSMT" w:hAnsi="TimesNewRomanPSMT" w:cs="TimesNewRomanPSMT"/>
          <w:sz w:val="24"/>
          <w:szCs w:val="24"/>
          <w:lang w:eastAsia="en-GB"/>
        </w:rPr>
        <w:t>Alternatively</w:t>
      </w:r>
      <w:r w:rsidR="00844B0D">
        <w:rPr>
          <w:rFonts w:ascii="TimesNewRomanPSMT" w:hAnsi="TimesNewRomanPSMT" w:cs="TimesNewRomanPSMT"/>
          <w:sz w:val="24"/>
          <w:szCs w:val="24"/>
          <w:lang w:eastAsia="en-GB"/>
        </w:rPr>
        <w:t xml:space="preserve">, </w:t>
      </w:r>
      <w:r w:rsidR="00EB25CE">
        <w:rPr>
          <w:rFonts w:ascii="TimesNewRomanPSMT" w:hAnsi="TimesNewRomanPSMT" w:cs="TimesNewRomanPSMT"/>
          <w:sz w:val="24"/>
          <w:szCs w:val="24"/>
          <w:lang w:eastAsia="en-GB"/>
        </w:rPr>
        <w:t xml:space="preserve">various </w:t>
      </w:r>
      <w:r w:rsidR="00844B0D">
        <w:rPr>
          <w:rFonts w:ascii="TimesNewRomanPSMT" w:hAnsi="TimesNewRomanPSMT" w:cs="TimesNewRomanPSMT"/>
          <w:sz w:val="24"/>
          <w:szCs w:val="24"/>
          <w:lang w:eastAsia="en-GB"/>
        </w:rPr>
        <w:t xml:space="preserve">Co-operative funeral directors </w:t>
      </w:r>
      <w:r w:rsidR="00320AD2">
        <w:rPr>
          <w:rFonts w:ascii="TimesNewRomanPSMT" w:hAnsi="TimesNewRomanPSMT" w:cs="TimesNewRomanPSMT"/>
          <w:sz w:val="24"/>
          <w:szCs w:val="24"/>
          <w:lang w:eastAsia="en-GB"/>
        </w:rPr>
        <w:t>often have a strong community outreach programme and, if you are able to reach someone with enough authority, may b</w:t>
      </w:r>
      <w:r w:rsidR="00844B0D">
        <w:rPr>
          <w:rFonts w:ascii="TimesNewRomanPSMT" w:hAnsi="TimesNewRomanPSMT" w:cs="TimesNewRomanPSMT"/>
          <w:sz w:val="24"/>
          <w:szCs w:val="24"/>
          <w:lang w:eastAsia="en-GB"/>
        </w:rPr>
        <w:t xml:space="preserve">e keen to express the ethical foundation of their organisation by helping with </w:t>
      </w:r>
      <w:r w:rsidR="00320AD2">
        <w:rPr>
          <w:rFonts w:ascii="TimesNewRomanPSMT" w:hAnsi="TimesNewRomanPSMT" w:cs="TimesNewRomanPSMT"/>
          <w:sz w:val="24"/>
          <w:szCs w:val="24"/>
          <w:lang w:eastAsia="en-GB"/>
        </w:rPr>
        <w:t xml:space="preserve">a community </w:t>
      </w:r>
      <w:r w:rsidR="00844B0D">
        <w:rPr>
          <w:rFonts w:ascii="TimesNewRomanPSMT" w:hAnsi="TimesNewRomanPSMT" w:cs="TimesNewRomanPSMT"/>
          <w:sz w:val="24"/>
          <w:szCs w:val="24"/>
          <w:lang w:eastAsia="en-GB"/>
        </w:rPr>
        <w:t xml:space="preserve">project.  </w:t>
      </w:r>
    </w:p>
    <w:p w14:paraId="278861FC" w14:textId="6A86507E" w:rsidR="00320AD2" w:rsidRPr="001F2790"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When dealing with a funeral director</w:t>
      </w:r>
      <w:r>
        <w:rPr>
          <w:rFonts w:ascii="Times New Roman" w:eastAsia="Times New Roman" w:hAnsi="Times New Roman"/>
          <w:sz w:val="24"/>
          <w:szCs w:val="24"/>
          <w:lang w:eastAsia="en-GB"/>
        </w:rPr>
        <w:t>,</w:t>
      </w:r>
      <w:r w:rsidRPr="001F2790">
        <w:rPr>
          <w:rFonts w:ascii="Times New Roman" w:eastAsia="Times New Roman" w:hAnsi="Times New Roman"/>
          <w:sz w:val="24"/>
          <w:szCs w:val="24"/>
          <w:lang w:eastAsia="en-GB"/>
        </w:rPr>
        <w:t xml:space="preserve"> </w:t>
      </w:r>
      <w:r w:rsidR="00174640">
        <w:rPr>
          <w:rFonts w:ascii="Times New Roman" w:eastAsia="Times New Roman" w:hAnsi="Times New Roman"/>
          <w:sz w:val="24"/>
          <w:szCs w:val="24"/>
          <w:lang w:eastAsia="en-GB"/>
        </w:rPr>
        <w:t>don’t assume that they know what is needed for a reburial.  There’s a good chance that they’ve never been involved in anything like it.  M</w:t>
      </w:r>
      <w:r w:rsidRPr="001F2790">
        <w:rPr>
          <w:rFonts w:ascii="Times New Roman" w:eastAsia="Times New Roman" w:hAnsi="Times New Roman"/>
          <w:sz w:val="24"/>
          <w:szCs w:val="24"/>
          <w:lang w:eastAsia="en-GB"/>
        </w:rPr>
        <w:t>ake sure they are aware of what you would need.  </w:t>
      </w:r>
      <w:r w:rsidR="00174640">
        <w:rPr>
          <w:rFonts w:ascii="Times New Roman" w:eastAsia="Times New Roman" w:hAnsi="Times New Roman"/>
          <w:sz w:val="24"/>
          <w:szCs w:val="24"/>
          <w:lang w:eastAsia="en-GB"/>
        </w:rPr>
        <w:t>HAD can help with the conversation if need be.</w:t>
      </w:r>
    </w:p>
    <w:p w14:paraId="58ACEDF0" w14:textId="4D554192" w:rsidR="00844B0D" w:rsidRPr="00AD084B" w:rsidRDefault="00844B0D" w:rsidP="006044D3">
      <w:pPr>
        <w:pStyle w:val="ListParagraph"/>
        <w:numPr>
          <w:ilvl w:val="0"/>
          <w:numId w:val="7"/>
        </w:numPr>
        <w:spacing w:line="240" w:lineRule="auto"/>
        <w:rPr>
          <w:rFonts w:ascii="Times New Roman" w:eastAsia="Times New Roman" w:hAnsi="Times New Roman"/>
          <w:sz w:val="24"/>
          <w:szCs w:val="24"/>
          <w:lang w:eastAsia="en-GB"/>
        </w:rPr>
      </w:pPr>
      <w:r w:rsidRPr="00AD084B">
        <w:rPr>
          <w:rFonts w:ascii="Times New Roman" w:eastAsia="Times New Roman" w:hAnsi="Times New Roman"/>
          <w:sz w:val="24"/>
          <w:szCs w:val="24"/>
          <w:lang w:eastAsia="en-GB"/>
        </w:rPr>
        <w:t>It should be possible for all co</w:t>
      </w:r>
      <w:r>
        <w:rPr>
          <w:rFonts w:ascii="Times New Roman" w:eastAsia="Times New Roman" w:hAnsi="Times New Roman"/>
          <w:sz w:val="24"/>
          <w:szCs w:val="24"/>
          <w:lang w:eastAsia="en-GB"/>
        </w:rPr>
        <w:t xml:space="preserve">ntainers to be delivered to your organisation </w:t>
      </w:r>
      <w:r w:rsidRPr="00AD084B">
        <w:rPr>
          <w:rFonts w:ascii="Times New Roman" w:eastAsia="Times New Roman" w:hAnsi="Times New Roman"/>
          <w:sz w:val="24"/>
          <w:szCs w:val="24"/>
          <w:lang w:eastAsia="en-GB"/>
        </w:rPr>
        <w:t>for your own staff to lay out</w:t>
      </w:r>
      <w:r>
        <w:rPr>
          <w:rFonts w:ascii="Times New Roman" w:eastAsia="Times New Roman" w:hAnsi="Times New Roman"/>
          <w:sz w:val="24"/>
          <w:szCs w:val="24"/>
          <w:lang w:eastAsia="en-GB"/>
        </w:rPr>
        <w:t xml:space="preserve"> the ancestors</w:t>
      </w:r>
      <w:r w:rsidRPr="00AD084B">
        <w:rPr>
          <w:rFonts w:ascii="Times New Roman" w:eastAsia="Times New Roman" w:hAnsi="Times New Roman"/>
          <w:sz w:val="24"/>
          <w:szCs w:val="24"/>
          <w:lang w:eastAsia="en-GB"/>
        </w:rPr>
        <w:t xml:space="preserve">, so the </w:t>
      </w:r>
      <w:r>
        <w:rPr>
          <w:rFonts w:ascii="Times New Roman" w:eastAsia="Times New Roman" w:hAnsi="Times New Roman"/>
          <w:sz w:val="24"/>
          <w:szCs w:val="24"/>
          <w:lang w:eastAsia="en-GB"/>
        </w:rPr>
        <w:t>funeral director</w:t>
      </w:r>
      <w:r w:rsidRPr="00AD084B">
        <w:rPr>
          <w:rFonts w:ascii="Times New Roman" w:eastAsia="Times New Roman" w:hAnsi="Times New Roman"/>
          <w:sz w:val="24"/>
          <w:szCs w:val="24"/>
          <w:lang w:eastAsia="en-GB"/>
        </w:rPr>
        <w:t xml:space="preserve"> need not be involved in that part of the process.</w:t>
      </w:r>
      <w:r w:rsidR="00174640">
        <w:rPr>
          <w:rFonts w:ascii="Times New Roman" w:eastAsia="Times New Roman" w:hAnsi="Times New Roman"/>
          <w:sz w:val="24"/>
          <w:szCs w:val="24"/>
          <w:lang w:eastAsia="en-GB"/>
        </w:rPr>
        <w:t xml:space="preserve">  Their skill is with the recently deceased (which is a very different process), while yours is with the old dead.</w:t>
      </w:r>
    </w:p>
    <w:p w14:paraId="7D30EC32" w14:textId="5EE825B5" w:rsidR="00844B0D" w:rsidRPr="00AD084B" w:rsidRDefault="00844B0D" w:rsidP="006044D3">
      <w:pPr>
        <w:pStyle w:val="ListParagraph"/>
        <w:numPr>
          <w:ilvl w:val="0"/>
          <w:numId w:val="7"/>
        </w:numPr>
        <w:spacing w:line="240" w:lineRule="auto"/>
        <w:rPr>
          <w:rFonts w:ascii="Times New Roman" w:eastAsia="Times New Roman" w:hAnsi="Times New Roman"/>
          <w:sz w:val="24"/>
          <w:szCs w:val="24"/>
          <w:lang w:eastAsia="en-GB"/>
        </w:rPr>
      </w:pPr>
      <w:r w:rsidRPr="00AD084B">
        <w:rPr>
          <w:rFonts w:ascii="Times New Roman" w:eastAsia="Times New Roman" w:hAnsi="Times New Roman"/>
          <w:sz w:val="24"/>
          <w:szCs w:val="24"/>
          <w:lang w:eastAsia="en-GB"/>
        </w:rPr>
        <w:t>If you ha</w:t>
      </w:r>
      <w:r>
        <w:rPr>
          <w:rFonts w:ascii="Times New Roman" w:eastAsia="Times New Roman" w:hAnsi="Times New Roman"/>
          <w:sz w:val="24"/>
          <w:szCs w:val="24"/>
          <w:lang w:eastAsia="en-GB"/>
        </w:rPr>
        <w:t>ve full sized coffins, a hearse would</w:t>
      </w:r>
      <w:r w:rsidRPr="00AD084B">
        <w:rPr>
          <w:rFonts w:ascii="Times New Roman" w:eastAsia="Times New Roman" w:hAnsi="Times New Roman"/>
          <w:sz w:val="24"/>
          <w:szCs w:val="24"/>
          <w:lang w:eastAsia="en-GB"/>
        </w:rPr>
        <w:t xml:space="preserve"> provide the necessary dignity of transport.</w:t>
      </w:r>
      <w:r>
        <w:rPr>
          <w:rFonts w:ascii="Times New Roman" w:eastAsia="Times New Roman" w:hAnsi="Times New Roman"/>
          <w:sz w:val="24"/>
          <w:szCs w:val="24"/>
          <w:lang w:eastAsia="en-GB"/>
        </w:rPr>
        <w:t xml:space="preserve">  A funeral director may also be able to provide a hearsette</w:t>
      </w:r>
      <w:r w:rsidR="00174640">
        <w:rPr>
          <w:rFonts w:ascii="Times New Roman" w:eastAsia="Times New Roman" w:hAnsi="Times New Roman"/>
          <w:sz w:val="24"/>
          <w:szCs w:val="24"/>
          <w:lang w:eastAsia="en-GB"/>
        </w:rPr>
        <w:t xml:space="preserve"> (an estate car with a coffin deck in the back)</w:t>
      </w:r>
      <w:r>
        <w:rPr>
          <w:rFonts w:ascii="Times New Roman" w:eastAsia="Times New Roman" w:hAnsi="Times New Roman"/>
          <w:sz w:val="24"/>
          <w:szCs w:val="24"/>
          <w:lang w:eastAsia="en-GB"/>
        </w:rPr>
        <w:t xml:space="preserve"> or </w:t>
      </w:r>
      <w:r w:rsidR="00A420F5">
        <w:rPr>
          <w:rFonts w:ascii="Times New Roman" w:eastAsia="Times New Roman" w:hAnsi="Times New Roman"/>
          <w:sz w:val="24"/>
          <w:szCs w:val="24"/>
          <w:lang w:eastAsia="en-GB"/>
        </w:rPr>
        <w:t>another</w:t>
      </w:r>
      <w:r>
        <w:rPr>
          <w:rFonts w:ascii="Times New Roman" w:eastAsia="Times New Roman" w:hAnsi="Times New Roman"/>
          <w:sz w:val="24"/>
          <w:szCs w:val="24"/>
          <w:lang w:eastAsia="en-GB"/>
        </w:rPr>
        <w:t xml:space="preserve"> discreet </w:t>
      </w:r>
      <w:r w:rsidR="00174640">
        <w:rPr>
          <w:rFonts w:ascii="Times New Roman" w:eastAsia="Times New Roman" w:hAnsi="Times New Roman"/>
          <w:sz w:val="24"/>
          <w:szCs w:val="24"/>
          <w:lang w:eastAsia="en-GB"/>
        </w:rPr>
        <w:t>vehicle</w:t>
      </w:r>
      <w:r>
        <w:rPr>
          <w:rFonts w:ascii="Times New Roman" w:eastAsia="Times New Roman" w:hAnsi="Times New Roman"/>
          <w:sz w:val="24"/>
          <w:szCs w:val="24"/>
          <w:lang w:eastAsia="en-GB"/>
        </w:rPr>
        <w:t xml:space="preserve"> for transporting a coffin if a hearse is felt to be unnecessary or inappropriate.</w:t>
      </w:r>
    </w:p>
    <w:p w14:paraId="16643B7E" w14:textId="2403745C" w:rsidR="00844B0D" w:rsidRPr="006044D3" w:rsidRDefault="00320AD2" w:rsidP="006044D3">
      <w:pPr>
        <w:pStyle w:val="ListParagraph"/>
        <w:numPr>
          <w:ilvl w:val="0"/>
          <w:numId w:val="7"/>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Even if a hearse or hearsette is not required</w:t>
      </w:r>
      <w:r w:rsidR="00844B0D" w:rsidRPr="00AD084B">
        <w:rPr>
          <w:rFonts w:ascii="Times New Roman" w:eastAsia="Times New Roman" w:hAnsi="Times New Roman"/>
          <w:sz w:val="24"/>
          <w:szCs w:val="24"/>
          <w:lang w:eastAsia="en-GB"/>
        </w:rPr>
        <w:t xml:space="preserve">, a </w:t>
      </w:r>
      <w:r w:rsidR="00844B0D">
        <w:rPr>
          <w:rFonts w:ascii="Times New Roman" w:eastAsia="Times New Roman" w:hAnsi="Times New Roman"/>
          <w:sz w:val="24"/>
          <w:szCs w:val="24"/>
          <w:lang w:eastAsia="en-GB"/>
        </w:rPr>
        <w:t>funeral director</w:t>
      </w:r>
      <w:r w:rsidR="00844B0D" w:rsidRPr="00AD084B">
        <w:rPr>
          <w:rFonts w:ascii="Times New Roman" w:eastAsia="Times New Roman" w:hAnsi="Times New Roman"/>
          <w:sz w:val="24"/>
          <w:szCs w:val="24"/>
          <w:lang w:eastAsia="en-GB"/>
        </w:rPr>
        <w:t xml:space="preserve"> may still like to be involved (FOC) in order to help with carrying to the graveside and lowering into the grave.</w:t>
      </w:r>
    </w:p>
    <w:p w14:paraId="1E4AFF28" w14:textId="6C485ED0" w:rsidR="00844B0D" w:rsidRDefault="00320AD2"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HAD can provide guidance in terms of finding an appropriate funeral director.</w:t>
      </w:r>
    </w:p>
    <w:p w14:paraId="14EDD200" w14:textId="77777777" w:rsidR="00B86B5D" w:rsidRDefault="00B86B5D" w:rsidP="00844B0D">
      <w:pPr>
        <w:spacing w:after="0" w:line="240" w:lineRule="auto"/>
        <w:rPr>
          <w:rFonts w:ascii="Times New Roman" w:eastAsia="Times New Roman" w:hAnsi="Times New Roman"/>
          <w:sz w:val="24"/>
          <w:szCs w:val="24"/>
          <w:lang w:eastAsia="en-GB"/>
        </w:rPr>
      </w:pPr>
    </w:p>
    <w:p w14:paraId="2B477F1D" w14:textId="50A53CED" w:rsidR="00B86B5D" w:rsidRPr="00CD6063" w:rsidRDefault="00B86B5D" w:rsidP="00CD6063">
      <w:pPr>
        <w:pStyle w:val="Heading2"/>
      </w:pPr>
      <w:bookmarkStart w:id="19" w:name="_Toc227938681"/>
      <w:r w:rsidRPr="00CD6063">
        <w:t xml:space="preserve">The </w:t>
      </w:r>
      <w:r w:rsidR="0095504E">
        <w:t>Rite of Committal for Reburial</w:t>
      </w:r>
      <w:bookmarkEnd w:id="19"/>
    </w:p>
    <w:p w14:paraId="2DB26B04" w14:textId="7C943E91" w:rsidR="00B86B5D" w:rsidRDefault="00B86B5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What is actually done at the time of the burial is the next thing to consider.  Certainly, if there is no indication that the individual was Christian, it would be wholly inappropriate to bury them with a Christian liturgy.</w:t>
      </w:r>
    </w:p>
    <w:p w14:paraId="72D5AC70" w14:textId="40F07E48" w:rsidR="0095504E" w:rsidRDefault="00B86B5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HAD have a </w:t>
      </w:r>
      <w:r w:rsidR="0095504E">
        <w:rPr>
          <w:rFonts w:ascii="Times New Roman" w:eastAsia="Times New Roman" w:hAnsi="Times New Roman"/>
          <w:sz w:val="24"/>
          <w:szCs w:val="24"/>
          <w:lang w:eastAsia="en-GB"/>
        </w:rPr>
        <w:t xml:space="preserve">Rite of Committal for Reburial, </w:t>
      </w:r>
      <w:r>
        <w:rPr>
          <w:rFonts w:ascii="Times New Roman" w:eastAsia="Times New Roman" w:hAnsi="Times New Roman"/>
          <w:sz w:val="24"/>
          <w:szCs w:val="24"/>
          <w:lang w:eastAsia="en-GB"/>
        </w:rPr>
        <w:t>the aim of which is to add a sense of ceremony</w:t>
      </w:r>
      <w:r w:rsidR="0095504E">
        <w:rPr>
          <w:rFonts w:ascii="Times New Roman" w:eastAsia="Times New Roman" w:hAnsi="Times New Roman"/>
          <w:sz w:val="24"/>
          <w:szCs w:val="24"/>
          <w:lang w:eastAsia="en-GB"/>
        </w:rPr>
        <w:t xml:space="preserve"> that fully </w:t>
      </w:r>
      <w:r>
        <w:rPr>
          <w:rFonts w:ascii="Times New Roman" w:eastAsia="Times New Roman" w:hAnsi="Times New Roman"/>
          <w:sz w:val="24"/>
          <w:szCs w:val="24"/>
          <w:lang w:eastAsia="en-GB"/>
        </w:rPr>
        <w:t>affirms respect for the individual(s) being laid to rest, while not assuming any real knowledge of who they were or what they believed.</w:t>
      </w:r>
      <w:r w:rsidR="00174640">
        <w:rPr>
          <w:rFonts w:ascii="Times New Roman" w:eastAsia="Times New Roman" w:hAnsi="Times New Roman"/>
          <w:sz w:val="24"/>
          <w:szCs w:val="24"/>
          <w:lang w:eastAsia="en-GB"/>
        </w:rPr>
        <w:t xml:space="preserve">  This is designed to be adjusted and amended to be as appropriate as possible to the exact circumstances of the reburial.</w:t>
      </w:r>
    </w:p>
    <w:p w14:paraId="77C49CF9" w14:textId="259D77EB" w:rsidR="00B86B5D" w:rsidRPr="00E508C4" w:rsidRDefault="0095504E"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This can be found in the Appendices of this document or on the </w:t>
      </w:r>
      <w:hyperlink r:id="rId50" w:history="1">
        <w:r w:rsidRPr="00816003">
          <w:rPr>
            <w:rStyle w:val="Hyperlink"/>
            <w:rFonts w:ascii="Times New Roman" w:eastAsia="Times New Roman" w:hAnsi="Times New Roman"/>
            <w:sz w:val="24"/>
            <w:szCs w:val="24"/>
            <w:lang w:eastAsia="en-GB"/>
          </w:rPr>
          <w:t>HAD website</w:t>
        </w:r>
      </w:hyperlink>
      <w:r w:rsidR="00174640">
        <w:t>.</w:t>
      </w:r>
    </w:p>
    <w:p w14:paraId="21EA0290" w14:textId="77777777" w:rsidR="00844B0D" w:rsidRDefault="00844B0D" w:rsidP="00844B0D">
      <w:pPr>
        <w:pStyle w:val="Heading2"/>
      </w:pPr>
      <w:bookmarkStart w:id="20" w:name="_Toc227938682"/>
      <w:r>
        <w:lastRenderedPageBreak/>
        <w:t>Celebrant</w:t>
      </w:r>
      <w:bookmarkEnd w:id="20"/>
    </w:p>
    <w:p w14:paraId="4D1213AB" w14:textId="2ED9897A" w:rsidR="00320AD2" w:rsidRDefault="00320AD2"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Whether or not a funeral celebrant is required will depend upon what sort of an event you imagine, how much community involvement there will be, and how much media interest.  If the reburial itself is to be a small, low-key, </w:t>
      </w:r>
      <w:r w:rsidR="00174640">
        <w:rPr>
          <w:rFonts w:ascii="Times New Roman" w:eastAsia="Times New Roman" w:hAnsi="Times New Roman"/>
          <w:sz w:val="24"/>
          <w:szCs w:val="24"/>
          <w:lang w:eastAsia="en-GB"/>
        </w:rPr>
        <w:t xml:space="preserve">private and </w:t>
      </w:r>
      <w:r>
        <w:rPr>
          <w:rFonts w:ascii="Times New Roman" w:eastAsia="Times New Roman" w:hAnsi="Times New Roman"/>
          <w:sz w:val="24"/>
          <w:szCs w:val="24"/>
          <w:lang w:eastAsia="en-GB"/>
        </w:rPr>
        <w:t xml:space="preserve">informal event, you may feel that it is not necessary to have someone lead </w:t>
      </w:r>
      <w:r w:rsidR="00B86B5D">
        <w:rPr>
          <w:rFonts w:ascii="Times New Roman" w:eastAsia="Times New Roman" w:hAnsi="Times New Roman"/>
          <w:sz w:val="24"/>
          <w:szCs w:val="24"/>
          <w:lang w:eastAsia="en-GB"/>
        </w:rPr>
        <w:t xml:space="preserve">the </w:t>
      </w:r>
      <w:r>
        <w:rPr>
          <w:rFonts w:ascii="Times New Roman" w:eastAsia="Times New Roman" w:hAnsi="Times New Roman"/>
          <w:sz w:val="24"/>
          <w:szCs w:val="24"/>
          <w:lang w:eastAsia="en-GB"/>
        </w:rPr>
        <w:t xml:space="preserve">process.  It may be that you have a staff member who is keen and capable of doing it themselves.  </w:t>
      </w:r>
    </w:p>
    <w:p w14:paraId="48B61D26" w14:textId="6E0A345C" w:rsidR="00320AD2" w:rsidRDefault="00320AD2"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role of a celebrant could be as simple as </w:t>
      </w:r>
      <w:r w:rsidR="00B86B5D">
        <w:rPr>
          <w:rFonts w:ascii="Times New Roman" w:eastAsia="Times New Roman" w:hAnsi="Times New Roman"/>
          <w:sz w:val="24"/>
          <w:szCs w:val="24"/>
          <w:lang w:eastAsia="en-GB"/>
        </w:rPr>
        <w:t xml:space="preserve">merely </w:t>
      </w:r>
      <w:r>
        <w:rPr>
          <w:rFonts w:ascii="Times New Roman" w:eastAsia="Times New Roman" w:hAnsi="Times New Roman"/>
          <w:sz w:val="24"/>
          <w:szCs w:val="24"/>
          <w:lang w:eastAsia="en-GB"/>
        </w:rPr>
        <w:t>leading the burial ceremony</w:t>
      </w:r>
      <w:r w:rsidR="00B86B5D">
        <w:rPr>
          <w:rFonts w:ascii="Times New Roman" w:eastAsia="Times New Roman" w:hAnsi="Times New Roman"/>
          <w:sz w:val="24"/>
          <w:szCs w:val="24"/>
          <w:lang w:eastAsia="en-GB"/>
        </w:rPr>
        <w:t>.  However, a good funeral celebrant could also help in liaising between all tho</w:t>
      </w:r>
      <w:r w:rsidR="00F5518B">
        <w:rPr>
          <w:rFonts w:ascii="Times New Roman" w:eastAsia="Times New Roman" w:hAnsi="Times New Roman"/>
          <w:sz w:val="24"/>
          <w:szCs w:val="24"/>
          <w:lang w:eastAsia="en-GB"/>
        </w:rPr>
        <w:t>s</w:t>
      </w:r>
      <w:r w:rsidR="00B86B5D">
        <w:rPr>
          <w:rFonts w:ascii="Times New Roman" w:eastAsia="Times New Roman" w:hAnsi="Times New Roman"/>
          <w:sz w:val="24"/>
          <w:szCs w:val="24"/>
          <w:lang w:eastAsia="en-GB"/>
        </w:rPr>
        <w:t xml:space="preserve">e involved – your organisation, </w:t>
      </w:r>
      <w:r w:rsidR="00EB25CE">
        <w:rPr>
          <w:rFonts w:ascii="Times New Roman" w:eastAsia="Times New Roman" w:hAnsi="Times New Roman"/>
          <w:sz w:val="24"/>
          <w:szCs w:val="24"/>
          <w:lang w:eastAsia="en-GB"/>
        </w:rPr>
        <w:t xml:space="preserve">any interest groups who have been involved in the process, </w:t>
      </w:r>
      <w:r w:rsidR="00B86B5D">
        <w:rPr>
          <w:rFonts w:ascii="Times New Roman" w:eastAsia="Times New Roman" w:hAnsi="Times New Roman"/>
          <w:sz w:val="24"/>
          <w:szCs w:val="24"/>
          <w:lang w:eastAsia="en-GB"/>
        </w:rPr>
        <w:t>any funeral director, the cemetery or burial ground staff – to ensure everything runs smoothly.</w:t>
      </w:r>
    </w:p>
    <w:p w14:paraId="04E5FEE5" w14:textId="6F025CD0" w:rsidR="00F5518B" w:rsidRDefault="00F5518B"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Alternatively, </w:t>
      </w:r>
      <w:r w:rsidR="00B86B5D">
        <w:rPr>
          <w:rFonts w:ascii="Times New Roman" w:eastAsia="Times New Roman" w:hAnsi="Times New Roman"/>
          <w:sz w:val="24"/>
          <w:szCs w:val="24"/>
          <w:lang w:eastAsia="en-GB"/>
        </w:rPr>
        <w:t>you may feel that it would be appropriate to have a number of celebrants</w:t>
      </w:r>
      <w:r>
        <w:rPr>
          <w:rFonts w:ascii="Times New Roman" w:eastAsia="Times New Roman" w:hAnsi="Times New Roman"/>
          <w:sz w:val="24"/>
          <w:szCs w:val="24"/>
          <w:lang w:eastAsia="en-GB"/>
        </w:rPr>
        <w:t xml:space="preserve"> or individuals involved in the ceremony, together</w:t>
      </w:r>
      <w:r w:rsidRPr="00F5518B">
        <w:rPr>
          <w:rFonts w:ascii="Times New Roman" w:eastAsia="Times New Roman" w:hAnsi="Times New Roman"/>
          <w:sz w:val="24"/>
          <w:szCs w:val="24"/>
          <w:lang w:eastAsia="en-GB"/>
        </w:rPr>
        <w:t xml:space="preserve"> </w:t>
      </w:r>
      <w:r w:rsidRPr="0083306F">
        <w:rPr>
          <w:rFonts w:ascii="Times New Roman" w:eastAsia="Times New Roman" w:hAnsi="Times New Roman"/>
          <w:sz w:val="24"/>
          <w:szCs w:val="24"/>
          <w:lang w:eastAsia="en-GB"/>
        </w:rPr>
        <w:t>presenting a multi-faith feel, with poetry and prayers that give a broad perspective</w:t>
      </w:r>
      <w:r>
        <w:rPr>
          <w:rFonts w:ascii="Times New Roman" w:eastAsia="Times New Roman" w:hAnsi="Times New Roman"/>
          <w:sz w:val="24"/>
          <w:szCs w:val="24"/>
          <w:lang w:eastAsia="en-GB"/>
        </w:rPr>
        <w:t>.  They could include</w:t>
      </w:r>
      <w:r w:rsidR="00CB0516">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t>
      </w:r>
    </w:p>
    <w:p w14:paraId="26CAC853" w14:textId="5350D7B6"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professional funeral celebrant.  </w:t>
      </w:r>
    </w:p>
    <w:p w14:paraId="3CF2D69D" w14:textId="4BAC29C2"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Members of your own team, who have provided care for the person.</w:t>
      </w:r>
    </w:p>
    <w:p w14:paraId="58944102" w14:textId="0CCF9B26"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 xml:space="preserve">Members of the archaeological team who undertook the original exhumation: the exhumation of ancestors is often a life-changing </w:t>
      </w:r>
      <w:r w:rsidR="00A420F5" w:rsidRPr="00CD6063">
        <w:rPr>
          <w:rFonts w:ascii="Times New Roman" w:eastAsia="Times New Roman" w:hAnsi="Times New Roman"/>
          <w:sz w:val="24"/>
          <w:szCs w:val="24"/>
          <w:lang w:eastAsia="en-GB"/>
        </w:rPr>
        <w:t>experience,</w:t>
      </w:r>
      <w:r w:rsidRPr="00CD6063">
        <w:rPr>
          <w:rFonts w:ascii="Times New Roman" w:eastAsia="Times New Roman" w:hAnsi="Times New Roman"/>
          <w:sz w:val="24"/>
          <w:szCs w:val="24"/>
          <w:lang w:eastAsia="en-GB"/>
        </w:rPr>
        <w:t xml:space="preserve"> and their reburial may be an important part of their work, emotionally as well as practically.  </w:t>
      </w:r>
    </w:p>
    <w:p w14:paraId="23CE28E7" w14:textId="75CA04E4"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the community of interest includes local Pagans, they may have a priest who would like to be involved.  This would be appropriate if their religious tradition was in line with the era and landscape of the </w:t>
      </w:r>
      <w:r w:rsidR="00EB25CE">
        <w:rPr>
          <w:rFonts w:ascii="Times New Roman" w:eastAsia="Times New Roman" w:hAnsi="Times New Roman"/>
          <w:sz w:val="24"/>
          <w:szCs w:val="24"/>
          <w:lang w:eastAsia="en-GB"/>
        </w:rPr>
        <w:t>individuals</w:t>
      </w:r>
      <w:r>
        <w:rPr>
          <w:rFonts w:ascii="Times New Roman" w:eastAsia="Times New Roman" w:hAnsi="Times New Roman"/>
          <w:sz w:val="24"/>
          <w:szCs w:val="24"/>
          <w:lang w:eastAsia="en-GB"/>
        </w:rPr>
        <w:t xml:space="preserve"> being reburied.</w:t>
      </w:r>
    </w:p>
    <w:p w14:paraId="082A533C" w14:textId="511DFE6C" w:rsidR="00F5518B" w:rsidRPr="002D2F22"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A minister from the local diocese or parish church.</w:t>
      </w:r>
    </w:p>
    <w:p w14:paraId="439888E7" w14:textId="22F3D936" w:rsidR="00844B0D" w:rsidRDefault="00844B0D" w:rsidP="002D2F22">
      <w:pPr>
        <w:rPr>
          <w:rFonts w:ascii="Times New Roman" w:eastAsia="Times New Roman" w:hAnsi="Times New Roman"/>
          <w:sz w:val="24"/>
          <w:szCs w:val="24"/>
          <w:lang w:eastAsia="en-GB"/>
        </w:rPr>
      </w:pPr>
      <w:r w:rsidRPr="00411334">
        <w:rPr>
          <w:rFonts w:ascii="Times New Roman" w:eastAsia="Times New Roman" w:hAnsi="Times New Roman"/>
          <w:sz w:val="24"/>
          <w:szCs w:val="24"/>
          <w:lang w:eastAsia="en-GB"/>
        </w:rPr>
        <w:t>The important point is to ensure the ceremony is done with a respect that is recognisable to those of all beliefs</w:t>
      </w:r>
      <w:r>
        <w:rPr>
          <w:rFonts w:ascii="Times New Roman" w:eastAsia="Times New Roman" w:hAnsi="Times New Roman"/>
          <w:sz w:val="24"/>
          <w:szCs w:val="24"/>
          <w:lang w:eastAsia="en-GB"/>
        </w:rPr>
        <w:t>, or none</w:t>
      </w:r>
      <w:r w:rsidRPr="00411334">
        <w:rPr>
          <w:rFonts w:ascii="Times New Roman" w:eastAsia="Times New Roman" w:hAnsi="Times New Roman"/>
          <w:sz w:val="24"/>
          <w:szCs w:val="24"/>
          <w:lang w:eastAsia="en-GB"/>
        </w:rPr>
        <w:t>.</w:t>
      </w:r>
    </w:p>
    <w:p w14:paraId="132160F7" w14:textId="77777777" w:rsidR="0049643D" w:rsidRDefault="0049643D" w:rsidP="002D2F22">
      <w:pPr>
        <w:rPr>
          <w:rFonts w:ascii="Times New Roman" w:eastAsia="Times New Roman" w:hAnsi="Times New Roman"/>
          <w:sz w:val="24"/>
          <w:szCs w:val="24"/>
          <w:lang w:eastAsia="en-GB"/>
        </w:rPr>
      </w:pPr>
    </w:p>
    <w:p w14:paraId="3CDAA517" w14:textId="5548676E" w:rsidR="00844B0D" w:rsidRDefault="00AF1C42" w:rsidP="00844B0D">
      <w:pPr>
        <w:pStyle w:val="Heading2"/>
      </w:pPr>
      <w:bookmarkStart w:id="21" w:name="_Toc227938683"/>
      <w:r>
        <w:t>Grave</w:t>
      </w:r>
      <w:r w:rsidR="00844B0D">
        <w:t xml:space="preserve"> Goods</w:t>
      </w:r>
      <w:bookmarkEnd w:id="21"/>
    </w:p>
    <w:p w14:paraId="02A7A0FF" w14:textId="3D23BDE4" w:rsidR="00B00806" w:rsidRDefault="00844B0D" w:rsidP="002D2F22">
      <w:pPr>
        <w:spacing w:line="240" w:lineRule="auto"/>
        <w:rPr>
          <w:rFonts w:ascii="Times New Roman" w:eastAsia="Times New Roman" w:hAnsi="Times New Roman"/>
          <w:sz w:val="24"/>
          <w:szCs w:val="24"/>
          <w:lang w:eastAsia="en-GB"/>
        </w:rPr>
      </w:pPr>
      <w:r w:rsidRPr="00172CF8">
        <w:rPr>
          <w:rFonts w:ascii="Times New Roman" w:eastAsia="Times New Roman" w:hAnsi="Times New Roman"/>
          <w:sz w:val="24"/>
          <w:szCs w:val="24"/>
          <w:lang w:eastAsia="en-GB"/>
        </w:rPr>
        <w:t>Consider what else might be placed in the coffins</w:t>
      </w:r>
      <w:r>
        <w:rPr>
          <w:rFonts w:ascii="Times New Roman" w:eastAsia="Times New Roman" w:hAnsi="Times New Roman"/>
          <w:sz w:val="24"/>
          <w:szCs w:val="24"/>
          <w:lang w:eastAsia="en-GB"/>
        </w:rPr>
        <w:t>, containers or the grave</w:t>
      </w:r>
      <w:r w:rsidRPr="00172CF8">
        <w:rPr>
          <w:rFonts w:ascii="Times New Roman" w:eastAsia="Times New Roman" w:hAnsi="Times New Roman"/>
          <w:sz w:val="24"/>
          <w:szCs w:val="24"/>
          <w:lang w:eastAsia="en-GB"/>
        </w:rPr>
        <w:t xml:space="preserve">. </w:t>
      </w:r>
      <w:r w:rsidR="00155035">
        <w:rPr>
          <w:rFonts w:ascii="Times New Roman" w:eastAsia="Times New Roman" w:hAnsi="Times New Roman"/>
          <w:sz w:val="24"/>
          <w:szCs w:val="24"/>
          <w:lang w:eastAsia="en-GB"/>
        </w:rPr>
        <w:t xml:space="preserve"> </w:t>
      </w:r>
      <w:r w:rsidRPr="00172CF8">
        <w:rPr>
          <w:rFonts w:ascii="Times New Roman" w:eastAsia="Times New Roman" w:hAnsi="Times New Roman"/>
          <w:sz w:val="24"/>
          <w:szCs w:val="24"/>
          <w:lang w:eastAsia="en-GB"/>
        </w:rPr>
        <w:t xml:space="preserve">This may require careful review of the excavation documentation, and an understanding of what information is known about the original burial. </w:t>
      </w:r>
      <w:r w:rsidR="00B00806">
        <w:rPr>
          <w:rFonts w:ascii="Times New Roman" w:eastAsia="Times New Roman" w:hAnsi="Times New Roman"/>
          <w:sz w:val="24"/>
          <w:szCs w:val="24"/>
          <w:lang w:eastAsia="en-GB"/>
        </w:rPr>
        <w:t xml:space="preserve"> In most cases, it </w:t>
      </w:r>
      <w:r w:rsidR="00155035">
        <w:rPr>
          <w:rFonts w:ascii="Times New Roman" w:eastAsia="Times New Roman" w:hAnsi="Times New Roman"/>
          <w:sz w:val="24"/>
          <w:szCs w:val="24"/>
          <w:lang w:eastAsia="en-GB"/>
        </w:rPr>
        <w:t xml:space="preserve">is very unlikely that </w:t>
      </w:r>
      <w:r w:rsidR="00AA17D7">
        <w:rPr>
          <w:rFonts w:ascii="Times New Roman" w:eastAsia="Times New Roman" w:hAnsi="Times New Roman"/>
          <w:sz w:val="24"/>
          <w:szCs w:val="24"/>
          <w:lang w:eastAsia="en-GB"/>
        </w:rPr>
        <w:t>any</w:t>
      </w:r>
      <w:r w:rsidR="00155035">
        <w:rPr>
          <w:rFonts w:ascii="Times New Roman" w:eastAsia="Times New Roman" w:hAnsi="Times New Roman"/>
          <w:sz w:val="24"/>
          <w:szCs w:val="24"/>
          <w:lang w:eastAsia="en-GB"/>
        </w:rPr>
        <w:t xml:space="preserve"> items </w:t>
      </w:r>
      <w:r w:rsidR="00AA17D7">
        <w:rPr>
          <w:rFonts w:ascii="Times New Roman" w:eastAsia="Times New Roman" w:hAnsi="Times New Roman"/>
          <w:sz w:val="24"/>
          <w:szCs w:val="24"/>
          <w:lang w:eastAsia="en-GB"/>
        </w:rPr>
        <w:t xml:space="preserve">that were exhumed from the original grave </w:t>
      </w:r>
      <w:r w:rsidR="00155035">
        <w:rPr>
          <w:rFonts w:ascii="Times New Roman" w:eastAsia="Times New Roman" w:hAnsi="Times New Roman"/>
          <w:sz w:val="24"/>
          <w:szCs w:val="24"/>
          <w:lang w:eastAsia="en-GB"/>
        </w:rPr>
        <w:t>could be rei</w:t>
      </w:r>
      <w:r w:rsidR="00B00806">
        <w:rPr>
          <w:rFonts w:ascii="Times New Roman" w:eastAsia="Times New Roman" w:hAnsi="Times New Roman"/>
          <w:sz w:val="24"/>
          <w:szCs w:val="24"/>
          <w:lang w:eastAsia="en-GB"/>
        </w:rPr>
        <w:t>nter</w:t>
      </w:r>
      <w:r w:rsidR="00155035">
        <w:rPr>
          <w:rFonts w:ascii="Times New Roman" w:eastAsia="Times New Roman" w:hAnsi="Times New Roman"/>
          <w:sz w:val="24"/>
          <w:szCs w:val="24"/>
          <w:lang w:eastAsia="en-GB"/>
        </w:rPr>
        <w:t>red</w:t>
      </w:r>
      <w:r w:rsidR="00B00806">
        <w:rPr>
          <w:rFonts w:ascii="Times New Roman" w:eastAsia="Times New Roman" w:hAnsi="Times New Roman"/>
          <w:sz w:val="24"/>
          <w:szCs w:val="24"/>
          <w:lang w:eastAsia="en-GB"/>
        </w:rPr>
        <w:t xml:space="preserve"> with the individual, but this should not halt the conversation.</w:t>
      </w:r>
    </w:p>
    <w:p w14:paraId="499205D5" w14:textId="007C2989" w:rsidR="00730743" w:rsidRDefault="00844B0D" w:rsidP="00730743">
      <w:pPr>
        <w:spacing w:line="240" w:lineRule="auto"/>
        <w:rPr>
          <w:rFonts w:ascii="Times New Roman" w:eastAsia="Times New Roman" w:hAnsi="Times New Roman"/>
          <w:sz w:val="24"/>
          <w:szCs w:val="24"/>
          <w:lang w:eastAsia="en-GB"/>
        </w:rPr>
      </w:pPr>
      <w:r w:rsidRPr="00172CF8">
        <w:rPr>
          <w:rFonts w:ascii="Times New Roman" w:eastAsia="Times New Roman" w:hAnsi="Times New Roman"/>
          <w:sz w:val="24"/>
          <w:szCs w:val="24"/>
          <w:lang w:eastAsia="en-GB"/>
        </w:rPr>
        <w:t>Were there grave g</w:t>
      </w:r>
      <w:r>
        <w:rPr>
          <w:rFonts w:ascii="Times New Roman" w:eastAsia="Times New Roman" w:hAnsi="Times New Roman"/>
          <w:sz w:val="24"/>
          <w:szCs w:val="24"/>
          <w:lang w:eastAsia="en-GB"/>
        </w:rPr>
        <w:t xml:space="preserve">oods found with </w:t>
      </w:r>
      <w:r w:rsidR="00B00806">
        <w:rPr>
          <w:rFonts w:ascii="Times New Roman" w:eastAsia="Times New Roman" w:hAnsi="Times New Roman"/>
          <w:sz w:val="24"/>
          <w:szCs w:val="24"/>
          <w:lang w:eastAsia="en-GB"/>
        </w:rPr>
        <w:t xml:space="preserve">this </w:t>
      </w:r>
      <w:r>
        <w:rPr>
          <w:rFonts w:ascii="Times New Roman" w:eastAsia="Times New Roman" w:hAnsi="Times New Roman"/>
          <w:sz w:val="24"/>
          <w:szCs w:val="24"/>
          <w:lang w:eastAsia="en-GB"/>
        </w:rPr>
        <w:t xml:space="preserve">particular </w:t>
      </w:r>
      <w:r w:rsidR="00B00806">
        <w:rPr>
          <w:rFonts w:ascii="Times New Roman" w:eastAsia="Times New Roman" w:hAnsi="Times New Roman"/>
          <w:sz w:val="24"/>
          <w:szCs w:val="24"/>
          <w:lang w:eastAsia="en-GB"/>
        </w:rPr>
        <w:t>person</w:t>
      </w:r>
      <w:r w:rsidRPr="00172CF8">
        <w:rPr>
          <w:rFonts w:ascii="Times New Roman" w:eastAsia="Times New Roman" w:hAnsi="Times New Roman"/>
          <w:sz w:val="24"/>
          <w:szCs w:val="24"/>
          <w:lang w:eastAsia="en-GB"/>
        </w:rPr>
        <w:t xml:space="preserve">? </w:t>
      </w:r>
      <w:r w:rsidR="00B00806">
        <w:rPr>
          <w:rFonts w:ascii="Times New Roman" w:eastAsia="Times New Roman" w:hAnsi="Times New Roman"/>
          <w:sz w:val="24"/>
          <w:szCs w:val="24"/>
          <w:lang w:eastAsia="en-GB"/>
        </w:rPr>
        <w:t xml:space="preserve"> </w:t>
      </w:r>
      <w:r w:rsidRPr="00172CF8">
        <w:rPr>
          <w:rFonts w:ascii="Times New Roman" w:eastAsia="Times New Roman" w:hAnsi="Times New Roman"/>
          <w:sz w:val="24"/>
          <w:szCs w:val="24"/>
          <w:lang w:eastAsia="en-GB"/>
        </w:rPr>
        <w:t xml:space="preserve">What is known about these </w:t>
      </w:r>
      <w:r w:rsidR="00155035">
        <w:rPr>
          <w:rFonts w:ascii="Times New Roman" w:eastAsia="Times New Roman" w:hAnsi="Times New Roman"/>
          <w:sz w:val="24"/>
          <w:szCs w:val="24"/>
          <w:lang w:eastAsia="en-GB"/>
        </w:rPr>
        <w:t>items</w:t>
      </w:r>
      <w:r w:rsidRPr="00172CF8">
        <w:rPr>
          <w:rFonts w:ascii="Times New Roman" w:eastAsia="Times New Roman" w:hAnsi="Times New Roman"/>
          <w:sz w:val="24"/>
          <w:szCs w:val="24"/>
          <w:lang w:eastAsia="en-GB"/>
        </w:rPr>
        <w:t>?</w:t>
      </w:r>
      <w:r w:rsidR="00B00806">
        <w:rPr>
          <w:rFonts w:ascii="Times New Roman" w:eastAsia="Times New Roman" w:hAnsi="Times New Roman"/>
          <w:sz w:val="24"/>
          <w:szCs w:val="24"/>
          <w:lang w:eastAsia="en-GB"/>
        </w:rPr>
        <w:t xml:space="preserve"> </w:t>
      </w:r>
      <w:r w:rsidRPr="00172CF8">
        <w:rPr>
          <w:rFonts w:ascii="Times New Roman" w:eastAsia="Times New Roman" w:hAnsi="Times New Roman"/>
          <w:sz w:val="24"/>
          <w:szCs w:val="24"/>
          <w:lang w:eastAsia="en-GB"/>
        </w:rPr>
        <w:t> Can an</w:t>
      </w:r>
      <w:r>
        <w:rPr>
          <w:rFonts w:ascii="Times New Roman" w:eastAsia="Times New Roman" w:hAnsi="Times New Roman"/>
          <w:sz w:val="24"/>
          <w:szCs w:val="24"/>
          <w:lang w:eastAsia="en-GB"/>
        </w:rPr>
        <w:t>y of these be reburied with them</w:t>
      </w:r>
      <w:r w:rsidR="00B00806">
        <w:rPr>
          <w:rFonts w:ascii="Times New Roman" w:eastAsia="Times New Roman" w:hAnsi="Times New Roman"/>
          <w:sz w:val="24"/>
          <w:szCs w:val="24"/>
          <w:lang w:eastAsia="en-GB"/>
        </w:rPr>
        <w:t xml:space="preserve">?  </w:t>
      </w:r>
      <w:r w:rsidR="00730743">
        <w:rPr>
          <w:rFonts w:ascii="Times New Roman" w:eastAsia="Times New Roman" w:hAnsi="Times New Roman"/>
          <w:sz w:val="24"/>
          <w:szCs w:val="24"/>
          <w:lang w:eastAsia="en-GB"/>
        </w:rPr>
        <w:t xml:space="preserve">If </w:t>
      </w:r>
      <w:r w:rsidR="00B00806">
        <w:rPr>
          <w:rFonts w:ascii="Times New Roman" w:eastAsia="Times New Roman" w:hAnsi="Times New Roman"/>
          <w:sz w:val="24"/>
          <w:szCs w:val="24"/>
          <w:lang w:eastAsia="en-GB"/>
        </w:rPr>
        <w:t>not, can items</w:t>
      </w:r>
      <w:r w:rsidRPr="00172CF8">
        <w:rPr>
          <w:rFonts w:ascii="Times New Roman" w:eastAsia="Times New Roman" w:hAnsi="Times New Roman"/>
          <w:sz w:val="24"/>
          <w:szCs w:val="24"/>
          <w:lang w:eastAsia="en-GB"/>
        </w:rPr>
        <w:t xml:space="preserve"> of similar form and purpose be </w:t>
      </w:r>
      <w:r w:rsidR="00B00806">
        <w:rPr>
          <w:rFonts w:ascii="Times New Roman" w:eastAsia="Times New Roman" w:hAnsi="Times New Roman"/>
          <w:sz w:val="24"/>
          <w:szCs w:val="24"/>
          <w:lang w:eastAsia="en-GB"/>
        </w:rPr>
        <w:t xml:space="preserve">used instead? </w:t>
      </w:r>
      <w:r w:rsidR="00155035">
        <w:rPr>
          <w:rFonts w:ascii="Times New Roman" w:eastAsia="Times New Roman" w:hAnsi="Times New Roman"/>
          <w:sz w:val="24"/>
          <w:szCs w:val="24"/>
          <w:lang w:eastAsia="en-GB"/>
        </w:rPr>
        <w:t xml:space="preserve"> </w:t>
      </w:r>
      <w:r w:rsidR="00730743">
        <w:rPr>
          <w:rFonts w:ascii="Times New Roman" w:eastAsia="Times New Roman" w:hAnsi="Times New Roman"/>
          <w:sz w:val="24"/>
          <w:szCs w:val="24"/>
          <w:lang w:eastAsia="en-GB"/>
        </w:rPr>
        <w:t>Might there be scope for using 3D printing to recreate the articles in a non-plastic material?</w:t>
      </w:r>
    </w:p>
    <w:p w14:paraId="330764EC" w14:textId="4E5DC10C" w:rsidR="00B00806"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It may be useful to talk to heritage colleagues, historical or re-enactment societies, and Pagans who religious inspiration is from a similar era and landscape, in order to gather ideas about why the various items would have been buried in the original grave.  Making every effort to recreate something that provided a similar purpose is the key.</w:t>
      </w:r>
    </w:p>
    <w:p w14:paraId="284EE0A7" w14:textId="26DF4F44" w:rsidR="00844B0D" w:rsidRPr="00172CF8"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Needless to say, these should be made of natural materials: stone, metal, paper, wood, clay.  All acrylics and plastics should be avoided.</w:t>
      </w:r>
      <w:r w:rsidR="00AF1C42">
        <w:rPr>
          <w:rFonts w:ascii="Times New Roman" w:eastAsia="Times New Roman" w:hAnsi="Times New Roman"/>
          <w:sz w:val="24"/>
          <w:szCs w:val="24"/>
          <w:lang w:eastAsia="en-GB"/>
        </w:rPr>
        <w:t xml:space="preserve">  They may be placed inside the container, or into the grave at the time of burial, according to what is most appropriate.</w:t>
      </w:r>
    </w:p>
    <w:p w14:paraId="1128281C" w14:textId="77777777" w:rsidR="00730743"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The same</w:t>
      </w:r>
      <w:r w:rsidR="00844B0D" w:rsidRPr="00172CF8">
        <w:rPr>
          <w:rFonts w:ascii="Times New Roman" w:eastAsia="Times New Roman" w:hAnsi="Times New Roman"/>
          <w:sz w:val="24"/>
          <w:szCs w:val="24"/>
          <w:lang w:eastAsia="en-GB"/>
        </w:rPr>
        <w:t xml:space="preserve"> local historical or re-enactment societie</w:t>
      </w:r>
      <w:r>
        <w:rPr>
          <w:rFonts w:ascii="Times New Roman" w:eastAsia="Times New Roman" w:hAnsi="Times New Roman"/>
          <w:sz w:val="24"/>
          <w:szCs w:val="24"/>
          <w:lang w:eastAsia="en-GB"/>
        </w:rPr>
        <w:t>s, or Pagan groups,</w:t>
      </w:r>
      <w:r w:rsidR="00844B0D" w:rsidRPr="00172CF8">
        <w:rPr>
          <w:rFonts w:ascii="Times New Roman" w:eastAsia="Times New Roman" w:hAnsi="Times New Roman"/>
          <w:sz w:val="24"/>
          <w:szCs w:val="24"/>
          <w:lang w:eastAsia="en-GB"/>
        </w:rPr>
        <w:t xml:space="preserve"> may be keen to be involved with, recreating goods </w:t>
      </w:r>
      <w:r w:rsidR="00844B0D">
        <w:rPr>
          <w:rFonts w:ascii="Times New Roman" w:eastAsia="Times New Roman" w:hAnsi="Times New Roman"/>
          <w:sz w:val="24"/>
          <w:szCs w:val="24"/>
          <w:lang w:eastAsia="en-GB"/>
        </w:rPr>
        <w:t xml:space="preserve">or replicas, </w:t>
      </w:r>
      <w:r w:rsidR="00844B0D" w:rsidRPr="00172CF8">
        <w:rPr>
          <w:rFonts w:ascii="Times New Roman" w:eastAsia="Times New Roman" w:hAnsi="Times New Roman"/>
          <w:sz w:val="24"/>
          <w:szCs w:val="24"/>
          <w:lang w:eastAsia="en-GB"/>
        </w:rPr>
        <w:t>perhaps using contemporary technologies.  </w:t>
      </w:r>
      <w:r w:rsidR="00155035">
        <w:rPr>
          <w:rFonts w:ascii="Times New Roman" w:eastAsia="Times New Roman" w:hAnsi="Times New Roman"/>
          <w:sz w:val="24"/>
          <w:szCs w:val="24"/>
          <w:lang w:eastAsia="en-GB"/>
        </w:rPr>
        <w:t xml:space="preserve"> </w:t>
      </w:r>
      <w:r w:rsidR="00844B0D" w:rsidRPr="00172CF8">
        <w:rPr>
          <w:rFonts w:ascii="Times New Roman" w:eastAsia="Times New Roman" w:hAnsi="Times New Roman"/>
          <w:sz w:val="24"/>
          <w:szCs w:val="24"/>
          <w:lang w:eastAsia="en-GB"/>
        </w:rPr>
        <w:t xml:space="preserve">Such organisations are usually not only interested in such </w:t>
      </w:r>
      <w:r w:rsidR="00A420F5" w:rsidRPr="00172CF8">
        <w:rPr>
          <w:rFonts w:ascii="Times New Roman" w:eastAsia="Times New Roman" w:hAnsi="Times New Roman"/>
          <w:sz w:val="24"/>
          <w:szCs w:val="24"/>
          <w:lang w:eastAsia="en-GB"/>
        </w:rPr>
        <w:t>projects,</w:t>
      </w:r>
      <w:r w:rsidR="00844B0D" w:rsidRPr="00172CF8">
        <w:rPr>
          <w:rFonts w:ascii="Times New Roman" w:eastAsia="Times New Roman" w:hAnsi="Times New Roman"/>
          <w:sz w:val="24"/>
          <w:szCs w:val="24"/>
          <w:lang w:eastAsia="en-GB"/>
        </w:rPr>
        <w:t xml:space="preserve"> but the craftsmen benefit from any associated publicity.  </w:t>
      </w:r>
      <w:r w:rsidR="00155035">
        <w:rPr>
          <w:rFonts w:ascii="Times New Roman" w:eastAsia="Times New Roman" w:hAnsi="Times New Roman"/>
          <w:sz w:val="24"/>
          <w:szCs w:val="24"/>
          <w:lang w:eastAsia="en-GB"/>
        </w:rPr>
        <w:t xml:space="preserve"> </w:t>
      </w:r>
      <w:r w:rsidR="00844B0D" w:rsidRPr="00172CF8">
        <w:rPr>
          <w:rFonts w:ascii="Times New Roman" w:eastAsia="Times New Roman" w:hAnsi="Times New Roman"/>
          <w:sz w:val="24"/>
          <w:szCs w:val="24"/>
          <w:lang w:eastAsia="en-GB"/>
        </w:rPr>
        <w:t xml:space="preserve">Local schools may </w:t>
      </w:r>
      <w:r w:rsidR="00844B0D">
        <w:rPr>
          <w:rFonts w:ascii="Times New Roman" w:eastAsia="Times New Roman" w:hAnsi="Times New Roman"/>
          <w:sz w:val="24"/>
          <w:szCs w:val="24"/>
          <w:lang w:eastAsia="en-GB"/>
        </w:rPr>
        <w:t xml:space="preserve">also </w:t>
      </w:r>
      <w:r w:rsidR="00844B0D" w:rsidRPr="00172CF8">
        <w:rPr>
          <w:rFonts w:ascii="Times New Roman" w:eastAsia="Times New Roman" w:hAnsi="Times New Roman"/>
          <w:sz w:val="24"/>
          <w:szCs w:val="24"/>
          <w:lang w:eastAsia="en-GB"/>
        </w:rPr>
        <w:t xml:space="preserve">be interested, contributing if an opportunity were possible. </w:t>
      </w:r>
      <w:r w:rsidR="00155035">
        <w:rPr>
          <w:rFonts w:ascii="Times New Roman" w:eastAsia="Times New Roman" w:hAnsi="Times New Roman"/>
          <w:sz w:val="24"/>
          <w:szCs w:val="24"/>
          <w:lang w:eastAsia="en-GB"/>
        </w:rPr>
        <w:t xml:space="preserve"> </w:t>
      </w:r>
      <w:r w:rsidR="00844B0D" w:rsidRPr="00172CF8">
        <w:rPr>
          <w:rFonts w:ascii="Times New Roman" w:eastAsia="Times New Roman" w:hAnsi="Times New Roman"/>
          <w:sz w:val="24"/>
          <w:szCs w:val="24"/>
          <w:lang w:eastAsia="en-GB"/>
        </w:rPr>
        <w:t xml:space="preserve"> We would advise </w:t>
      </w:r>
      <w:r w:rsidR="00A420F5" w:rsidRPr="00172CF8">
        <w:rPr>
          <w:rFonts w:ascii="Times New Roman" w:eastAsia="Times New Roman" w:hAnsi="Times New Roman"/>
          <w:sz w:val="24"/>
          <w:szCs w:val="24"/>
          <w:lang w:eastAsia="en-GB"/>
        </w:rPr>
        <w:t>simplicity but</w:t>
      </w:r>
      <w:r w:rsidR="00844B0D" w:rsidRPr="00172CF8">
        <w:rPr>
          <w:rFonts w:ascii="Times New Roman" w:eastAsia="Times New Roman" w:hAnsi="Times New Roman"/>
          <w:sz w:val="24"/>
          <w:szCs w:val="24"/>
          <w:lang w:eastAsia="en-GB"/>
        </w:rPr>
        <w:t xml:space="preserve"> also emphasise the importance of providing the opportunity for the wider community to be involved.</w:t>
      </w:r>
    </w:p>
    <w:p w14:paraId="750D35A4" w14:textId="264486C8" w:rsidR="00844B0D" w:rsidRPr="00C4615D" w:rsidRDefault="00730743"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the original grave goods are not reinterred with the individual at the time of reburial, this should be documented in museum records, alongside noting the location of the new burial.  It is important to keep records that link the individual to the retained grave goods.  </w:t>
      </w:r>
      <w:r w:rsidR="00844B0D">
        <w:rPr>
          <w:rFonts w:ascii="Times New Roman" w:eastAsia="Times New Roman" w:hAnsi="Times New Roman"/>
          <w:sz w:val="24"/>
          <w:szCs w:val="24"/>
          <w:lang w:eastAsia="en-GB"/>
        </w:rPr>
        <w:br/>
      </w:r>
    </w:p>
    <w:p w14:paraId="16CFBFA7" w14:textId="77777777" w:rsidR="00844B0D" w:rsidRDefault="00844B0D" w:rsidP="00844B0D">
      <w:pPr>
        <w:pStyle w:val="Heading2"/>
      </w:pPr>
      <w:bookmarkStart w:id="22" w:name="_Toc227938684"/>
      <w:r>
        <w:t>Publicity</w:t>
      </w:r>
      <w:bookmarkEnd w:id="22"/>
    </w:p>
    <w:p w14:paraId="5EC4809B" w14:textId="7F96446F" w:rsidR="00844B0D"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Consider whether there should be any publicity for the reburial.</w:t>
      </w:r>
    </w:p>
    <w:p w14:paraId="0AFE64B0" w14:textId="7F55CB72" w:rsidR="0033756D" w:rsidRDefault="00844B0D"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advantage of publicity is </w:t>
      </w:r>
      <w:r w:rsidRPr="001F2790">
        <w:rPr>
          <w:rFonts w:ascii="Times New Roman" w:eastAsia="Times New Roman" w:hAnsi="Times New Roman"/>
          <w:sz w:val="24"/>
          <w:szCs w:val="24"/>
          <w:lang w:eastAsia="en-GB"/>
        </w:rPr>
        <w:t xml:space="preserve">that with media coverage, particularly if it is </w:t>
      </w:r>
      <w:r>
        <w:rPr>
          <w:rFonts w:ascii="Times New Roman" w:eastAsia="Times New Roman" w:hAnsi="Times New Roman"/>
          <w:sz w:val="24"/>
          <w:szCs w:val="24"/>
          <w:lang w:eastAsia="en-GB"/>
        </w:rPr>
        <w:t>local</w:t>
      </w:r>
      <w:r w:rsidRPr="001F2790">
        <w:rPr>
          <w:rFonts w:ascii="Times New Roman" w:eastAsia="Times New Roman" w:hAnsi="Times New Roman"/>
          <w:sz w:val="24"/>
          <w:szCs w:val="24"/>
          <w:lang w:eastAsia="en-GB"/>
        </w:rPr>
        <w:t xml:space="preserve"> media (newspapers, magazines and radio), </w:t>
      </w:r>
      <w:r w:rsidR="00B00806">
        <w:rPr>
          <w:rFonts w:ascii="Times New Roman" w:eastAsia="Times New Roman" w:hAnsi="Times New Roman"/>
          <w:sz w:val="24"/>
          <w:szCs w:val="24"/>
          <w:lang w:eastAsia="en-GB"/>
        </w:rPr>
        <w:t>it may help encourage the various organisations and craftsmen to give</w:t>
      </w:r>
      <w:r w:rsidRPr="001F2790">
        <w:rPr>
          <w:rFonts w:ascii="Times New Roman" w:eastAsia="Times New Roman" w:hAnsi="Times New Roman"/>
          <w:sz w:val="24"/>
          <w:szCs w:val="24"/>
          <w:lang w:eastAsia="en-GB"/>
        </w:rPr>
        <w:t xml:space="preserve"> their services </w:t>
      </w:r>
      <w:r w:rsidR="00B00806">
        <w:rPr>
          <w:rFonts w:ascii="Times New Roman" w:eastAsia="Times New Roman" w:hAnsi="Times New Roman"/>
          <w:sz w:val="24"/>
          <w:szCs w:val="24"/>
          <w:lang w:eastAsia="en-GB"/>
        </w:rPr>
        <w:t>FOC</w:t>
      </w:r>
      <w:r w:rsidRPr="001F2790">
        <w:rPr>
          <w:rFonts w:ascii="Times New Roman" w:eastAsia="Times New Roman" w:hAnsi="Times New Roman"/>
          <w:sz w:val="24"/>
          <w:szCs w:val="24"/>
          <w:lang w:eastAsia="en-GB"/>
        </w:rPr>
        <w:t xml:space="preserve">. </w:t>
      </w:r>
      <w:r w:rsidR="006A66B3">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It is hard to advertise funeral services, and some beautiful photographs and editorial is always sought after by local companies. </w:t>
      </w:r>
      <w:r w:rsidR="006A66B3">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This </w:t>
      </w:r>
      <w:r w:rsidR="006A66B3">
        <w:rPr>
          <w:rFonts w:ascii="Times New Roman" w:eastAsia="Times New Roman" w:hAnsi="Times New Roman"/>
          <w:sz w:val="24"/>
          <w:szCs w:val="24"/>
          <w:lang w:eastAsia="en-GB"/>
        </w:rPr>
        <w:t>could well</w:t>
      </w:r>
      <w:r w:rsidRPr="001F2790">
        <w:rPr>
          <w:rFonts w:ascii="Times New Roman" w:eastAsia="Times New Roman" w:hAnsi="Times New Roman"/>
          <w:sz w:val="24"/>
          <w:szCs w:val="24"/>
          <w:lang w:eastAsia="en-GB"/>
        </w:rPr>
        <w:t xml:space="preserve"> reduce your costs radically.</w:t>
      </w:r>
    </w:p>
    <w:p w14:paraId="2B54329F" w14:textId="57CC7680" w:rsidR="00B00806" w:rsidRDefault="0033756D"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There may also be positive publicity for the museum who is deaccessioning ancestral remains for burial.  It may be that the project runs parallel with a new exhibition which itself focusses on those who are to be laid to rest.  The whole project raises the profile of the museum in terms of public engagement.</w:t>
      </w:r>
    </w:p>
    <w:p w14:paraId="74422969" w14:textId="7084A1C8" w:rsidR="00B00806"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However, publicity may be counterproductive and there may be a decision to avoid it altogether.  Some could be opposed to the reburia</w:t>
      </w:r>
      <w:r w:rsidR="00DA42E1">
        <w:rPr>
          <w:rFonts w:ascii="Times New Roman" w:eastAsia="Times New Roman" w:hAnsi="Times New Roman"/>
          <w:sz w:val="24"/>
          <w:szCs w:val="24"/>
          <w:lang w:eastAsia="en-GB"/>
        </w:rPr>
        <w:t xml:space="preserve">l and create a negative backlash.  It is worth talking about this possibility in depth, as part of the planning process.  </w:t>
      </w:r>
      <w:r w:rsidR="002D36DE">
        <w:rPr>
          <w:rFonts w:ascii="Times New Roman" w:eastAsia="Times New Roman" w:hAnsi="Times New Roman"/>
          <w:sz w:val="24"/>
          <w:szCs w:val="24"/>
          <w:lang w:eastAsia="en-GB"/>
        </w:rPr>
        <w:t>A wise decision may be to ensure there is</w:t>
      </w:r>
      <w:r w:rsidR="00844B0D" w:rsidRPr="001F2790">
        <w:rPr>
          <w:rFonts w:ascii="Times New Roman" w:eastAsia="Times New Roman" w:hAnsi="Times New Roman"/>
          <w:sz w:val="24"/>
          <w:szCs w:val="24"/>
          <w:lang w:eastAsia="en-GB"/>
        </w:rPr>
        <w:t xml:space="preserve"> no publicity prior to the event, journalists being appraised on the day</w:t>
      </w:r>
      <w:r w:rsidR="00844B0D">
        <w:rPr>
          <w:rFonts w:ascii="Times New Roman" w:eastAsia="Times New Roman" w:hAnsi="Times New Roman"/>
          <w:sz w:val="24"/>
          <w:szCs w:val="24"/>
          <w:lang w:eastAsia="en-GB"/>
        </w:rPr>
        <w:t xml:space="preserve"> of the reburial </w:t>
      </w:r>
      <w:r w:rsidR="00C85F6E">
        <w:rPr>
          <w:rFonts w:ascii="Times New Roman" w:eastAsia="Times New Roman" w:hAnsi="Times New Roman"/>
          <w:sz w:val="24"/>
          <w:szCs w:val="24"/>
          <w:lang w:eastAsia="en-GB"/>
        </w:rPr>
        <w:t>itself</w:t>
      </w:r>
      <w:r w:rsidR="00C85F6E" w:rsidRPr="001F2790">
        <w:rPr>
          <w:rFonts w:ascii="Times New Roman" w:eastAsia="Times New Roman" w:hAnsi="Times New Roman"/>
          <w:sz w:val="24"/>
          <w:szCs w:val="24"/>
          <w:lang w:eastAsia="en-GB"/>
        </w:rPr>
        <w:t xml:space="preserve"> and</w:t>
      </w:r>
      <w:r w:rsidR="00844B0D" w:rsidRPr="001F2790">
        <w:rPr>
          <w:rFonts w:ascii="Times New Roman" w:eastAsia="Times New Roman" w:hAnsi="Times New Roman"/>
          <w:sz w:val="24"/>
          <w:szCs w:val="24"/>
          <w:lang w:eastAsia="en-GB"/>
        </w:rPr>
        <w:t xml:space="preserve"> invited to attend to take photographs</w:t>
      </w:r>
      <w:r w:rsidR="006A66B3">
        <w:rPr>
          <w:rFonts w:ascii="Times New Roman" w:eastAsia="Times New Roman" w:hAnsi="Times New Roman"/>
          <w:sz w:val="24"/>
          <w:szCs w:val="24"/>
          <w:lang w:eastAsia="en-GB"/>
        </w:rPr>
        <w:t>, or a press release being sent out after the reburial has taken place</w:t>
      </w:r>
      <w:r w:rsidR="00844B0D" w:rsidRPr="001F2790">
        <w:rPr>
          <w:rFonts w:ascii="Times New Roman" w:eastAsia="Times New Roman" w:hAnsi="Times New Roman"/>
          <w:sz w:val="24"/>
          <w:szCs w:val="24"/>
          <w:lang w:eastAsia="en-GB"/>
        </w:rPr>
        <w:t>.</w:t>
      </w:r>
    </w:p>
    <w:p w14:paraId="326858A8" w14:textId="77777777" w:rsidR="00155035" w:rsidRDefault="00155035" w:rsidP="002D2F22">
      <w:pPr>
        <w:spacing w:line="240" w:lineRule="auto"/>
        <w:rPr>
          <w:rFonts w:ascii="Times New Roman" w:eastAsia="Times New Roman" w:hAnsi="Times New Roman"/>
          <w:sz w:val="24"/>
          <w:szCs w:val="24"/>
          <w:lang w:eastAsia="en-GB"/>
        </w:rPr>
      </w:pPr>
    </w:p>
    <w:p w14:paraId="7D100321" w14:textId="18DE0C76" w:rsidR="00B00806" w:rsidRPr="00CD6063" w:rsidRDefault="00B00806" w:rsidP="00CD6063">
      <w:pPr>
        <w:pStyle w:val="Heading2"/>
      </w:pPr>
      <w:bookmarkStart w:id="23" w:name="_Toc227938685"/>
      <w:r w:rsidRPr="00CD6063">
        <w:t>Concluding Documentation</w:t>
      </w:r>
      <w:bookmarkEnd w:id="23"/>
    </w:p>
    <w:p w14:paraId="0FC798B5" w14:textId="33095E83" w:rsidR="00FE5419" w:rsidRDefault="00FE5419"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Needless to say, when someone is buried, it is important to know </w:t>
      </w:r>
      <w:r w:rsidR="00AF5B3A">
        <w:rPr>
          <w:rFonts w:ascii="Times New Roman" w:eastAsia="Times New Roman" w:hAnsi="Times New Roman"/>
          <w:sz w:val="24"/>
          <w:szCs w:val="24"/>
          <w:lang w:eastAsia="en-GB"/>
        </w:rPr>
        <w:t>where</w:t>
      </w:r>
      <w:r>
        <w:rPr>
          <w:rFonts w:ascii="Times New Roman" w:eastAsia="Times New Roman" w:hAnsi="Times New Roman"/>
          <w:sz w:val="24"/>
          <w:szCs w:val="24"/>
          <w:lang w:eastAsia="en-GB"/>
        </w:rPr>
        <w:t xml:space="preserve"> the burial has taken place, so that in years to come, should the grave be dug up, there is no mystery or suspicion.  </w:t>
      </w:r>
    </w:p>
    <w:p w14:paraId="061E4504" w14:textId="77777777" w:rsidR="00AF5B3A" w:rsidRDefault="00AF5B3A"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When a </w:t>
      </w:r>
      <w:r w:rsidR="0033756D">
        <w:rPr>
          <w:rFonts w:ascii="Times New Roman" w:eastAsia="Times New Roman" w:hAnsi="Times New Roman"/>
          <w:sz w:val="24"/>
          <w:szCs w:val="24"/>
          <w:lang w:eastAsia="en-GB"/>
        </w:rPr>
        <w:t>burial takes place in a local authority cemetery</w:t>
      </w:r>
      <w:r>
        <w:rPr>
          <w:rFonts w:ascii="Times New Roman" w:eastAsia="Times New Roman" w:hAnsi="Times New Roman"/>
          <w:sz w:val="24"/>
          <w:szCs w:val="24"/>
          <w:lang w:eastAsia="en-GB"/>
        </w:rPr>
        <w:t xml:space="preserve"> or churchyard</w:t>
      </w:r>
      <w:r w:rsidR="0033756D">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there are standard procedures that are documented </w:t>
      </w:r>
      <w:r w:rsidR="00FE5419">
        <w:rPr>
          <w:rFonts w:ascii="Times New Roman" w:eastAsia="Times New Roman" w:hAnsi="Times New Roman"/>
          <w:sz w:val="24"/>
          <w:szCs w:val="24"/>
          <w:lang w:eastAsia="en-GB"/>
        </w:rPr>
        <w:t>according to their own routines</w:t>
      </w:r>
      <w:r>
        <w:rPr>
          <w:rFonts w:ascii="Times New Roman" w:eastAsia="Times New Roman" w:hAnsi="Times New Roman"/>
          <w:sz w:val="24"/>
          <w:szCs w:val="24"/>
          <w:lang w:eastAsia="en-GB"/>
        </w:rPr>
        <w:t xml:space="preserve"> and regulations</w:t>
      </w:r>
      <w:r w:rsidR="00FE5419">
        <w:rPr>
          <w:rFonts w:ascii="Times New Roman" w:eastAsia="Times New Roman" w:hAnsi="Times New Roman"/>
          <w:sz w:val="24"/>
          <w:szCs w:val="24"/>
          <w:lang w:eastAsia="en-GB"/>
        </w:rPr>
        <w:t xml:space="preserve">.  </w:t>
      </w:r>
    </w:p>
    <w:p w14:paraId="0B650381" w14:textId="5731DDC1" w:rsidR="00AF5B3A" w:rsidRDefault="00FE5419" w:rsidP="00593C80">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the burial takes place </w:t>
      </w:r>
      <w:r w:rsidR="00AF5B3A">
        <w:rPr>
          <w:rFonts w:ascii="Times New Roman" w:eastAsia="Times New Roman" w:hAnsi="Times New Roman"/>
          <w:sz w:val="24"/>
          <w:szCs w:val="24"/>
          <w:lang w:eastAsia="en-GB"/>
        </w:rPr>
        <w:t xml:space="preserve">in a privately-owned burial ground, different regulations apply.  It is not necessary to inform any government bodies about the burial, or its exact location, but this information must be carefully kept within the organisation’s own records, in line with legislation that requires long-term detail of graves.  For this purpose, HAD has created a form </w:t>
      </w:r>
      <w:r w:rsidR="00AF5B3A">
        <w:rPr>
          <w:rFonts w:ascii="Times New Roman" w:eastAsia="Times New Roman" w:hAnsi="Times New Roman"/>
          <w:sz w:val="24"/>
          <w:szCs w:val="24"/>
          <w:lang w:eastAsia="en-GB"/>
        </w:rPr>
        <w:lastRenderedPageBreak/>
        <w:t xml:space="preserve">that can be used by a burial ground, in order to ensure the correct information is noted and retained. </w:t>
      </w:r>
      <w:r w:rsidR="00593C80">
        <w:rPr>
          <w:rFonts w:ascii="Times New Roman" w:eastAsia="Times New Roman" w:hAnsi="Times New Roman"/>
          <w:sz w:val="24"/>
          <w:szCs w:val="24"/>
          <w:lang w:eastAsia="en-GB"/>
        </w:rPr>
        <w:t xml:space="preserve">  (</w:t>
      </w:r>
      <w:r w:rsidR="00AF5B3A">
        <w:rPr>
          <w:rFonts w:ascii="Times New Roman" w:eastAsia="Times New Roman" w:hAnsi="Times New Roman"/>
          <w:sz w:val="24"/>
          <w:szCs w:val="24"/>
          <w:lang w:eastAsia="en-GB"/>
        </w:rPr>
        <w:t xml:space="preserve">See Appendix </w:t>
      </w:r>
      <w:r w:rsidR="00593C80">
        <w:rPr>
          <w:rFonts w:ascii="Times New Roman" w:eastAsia="Times New Roman" w:hAnsi="Times New Roman"/>
          <w:sz w:val="24"/>
          <w:szCs w:val="24"/>
          <w:lang w:eastAsia="en-GB"/>
        </w:rPr>
        <w:t>D.)</w:t>
      </w:r>
    </w:p>
    <w:p w14:paraId="659F9BFA" w14:textId="77777777" w:rsidR="00AF5B3A" w:rsidRDefault="00AF5B3A" w:rsidP="00844B0D">
      <w:pPr>
        <w:spacing w:after="0" w:line="240" w:lineRule="auto"/>
        <w:rPr>
          <w:rFonts w:ascii="Times New Roman" w:eastAsia="Times New Roman" w:hAnsi="Times New Roman"/>
          <w:sz w:val="24"/>
          <w:szCs w:val="24"/>
          <w:lang w:eastAsia="en-GB"/>
        </w:rPr>
      </w:pPr>
    </w:p>
    <w:p w14:paraId="3A44CA60" w14:textId="714FF043" w:rsidR="00AF5B3A" w:rsidRDefault="00AF5B3A"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Once the reburial has taken place</w:t>
      </w:r>
      <w:r w:rsidR="0095504E">
        <w:rPr>
          <w:rFonts w:ascii="Times New Roman" w:eastAsia="Times New Roman" w:hAnsi="Times New Roman"/>
          <w:sz w:val="24"/>
          <w:szCs w:val="24"/>
          <w:lang w:eastAsia="en-GB"/>
        </w:rPr>
        <w:t>, any necessary records would then be updated and filed within the organisation that had held the ancestor now laid to rest, completing the process.</w:t>
      </w:r>
    </w:p>
    <w:p w14:paraId="0670F2D8" w14:textId="4F45923C" w:rsidR="0095504E" w:rsidRPr="001F2790" w:rsidRDefault="0095504E"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HAD would be very pleased to have a report of the reburial, in order to update our advice given to other organisations applying for guidance.  </w:t>
      </w:r>
    </w:p>
    <w:p w14:paraId="5F1C977E" w14:textId="77777777" w:rsidR="0033756D" w:rsidRDefault="0033756D" w:rsidP="00636A6E"/>
    <w:p w14:paraId="1F96F1A7" w14:textId="77777777" w:rsidR="0033756D" w:rsidRDefault="0033756D" w:rsidP="00636A6E">
      <w:pPr>
        <w:sectPr w:rsidR="0033756D" w:rsidSect="00BD3617">
          <w:headerReference w:type="default" r:id="rId51"/>
          <w:footerReference w:type="default" r:id="rId52"/>
          <w:type w:val="oddPage"/>
          <w:pgSz w:w="11906" w:h="16838"/>
          <w:pgMar w:top="1440" w:right="1440" w:bottom="1440" w:left="1440" w:header="708" w:footer="708" w:gutter="0"/>
          <w:cols w:space="708"/>
          <w:docGrid w:linePitch="360"/>
        </w:sectPr>
      </w:pPr>
    </w:p>
    <w:p w14:paraId="7CC15FCB" w14:textId="77777777" w:rsidR="00EE3A6A" w:rsidRPr="00634EDB" w:rsidRDefault="00EE3A6A" w:rsidP="00EE3A6A">
      <w:pPr>
        <w:jc w:val="right"/>
        <w:rPr>
          <w:rFonts w:ascii="Times New Roman" w:hAnsi="Times New Roman"/>
          <w:b/>
          <w:sz w:val="56"/>
        </w:rPr>
      </w:pPr>
      <w:r>
        <w:rPr>
          <w:rFonts w:ascii="Times New Roman" w:hAnsi="Times New Roman"/>
          <w:b/>
          <w:sz w:val="56"/>
        </w:rPr>
        <w:lastRenderedPageBreak/>
        <w:t>Appendices</w:t>
      </w:r>
    </w:p>
    <w:p w14:paraId="2184DD91" w14:textId="77777777" w:rsidR="00EE3A6A" w:rsidRDefault="00EE3A6A" w:rsidP="00EE3A6A">
      <w:pPr>
        <w:rPr>
          <w:rFonts w:ascii="Times New Roman" w:hAnsi="Times New Roman"/>
        </w:rPr>
      </w:pPr>
    </w:p>
    <w:p w14:paraId="0134D008" w14:textId="77777777" w:rsidR="00EE3A6A" w:rsidRDefault="00EE3A6A" w:rsidP="00EE3A6A">
      <w:pPr>
        <w:rPr>
          <w:rFonts w:ascii="Times New Roman" w:hAnsi="Times New Roman"/>
        </w:rPr>
      </w:pPr>
    </w:p>
    <w:p w14:paraId="621D79E7" w14:textId="77777777" w:rsidR="00EE3A6A" w:rsidRDefault="00EE3A6A" w:rsidP="00EE3A6A">
      <w:pPr>
        <w:rPr>
          <w:rFonts w:ascii="Times New Roman" w:hAnsi="Times New Roman"/>
        </w:rPr>
      </w:pPr>
      <w:r>
        <w:rPr>
          <w:rFonts w:ascii="Times New Roman" w:hAnsi="Times New Roman"/>
          <w:noProof/>
          <w:lang w:val="en-US"/>
        </w:rPr>
        <w:drawing>
          <wp:inline distT="0" distB="0" distL="0" distR="0" wp14:anchorId="1426FDE9" wp14:editId="36E7877F">
            <wp:extent cx="5878286" cy="5124426"/>
            <wp:effectExtent l="0" t="12700" r="0" b="6985"/>
            <wp:docPr id="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1FDA7933" w14:textId="77777777" w:rsidR="00EE3A6A" w:rsidRDefault="00EE3A6A" w:rsidP="00EE3A6A">
      <w:pPr>
        <w:jc w:val="right"/>
        <w:rPr>
          <w:rFonts w:ascii="Times New Roman" w:hAnsi="Times New Roman"/>
          <w:b/>
          <w:sz w:val="48"/>
        </w:rPr>
      </w:pPr>
    </w:p>
    <w:p w14:paraId="1B685626" w14:textId="77777777" w:rsidR="00EE3A6A" w:rsidRDefault="00EE3A6A" w:rsidP="00EE3A6A">
      <w:pPr>
        <w:jc w:val="right"/>
        <w:rPr>
          <w:rFonts w:ascii="Times New Roman" w:hAnsi="Times New Roman"/>
          <w:b/>
          <w:sz w:val="48"/>
        </w:rPr>
      </w:pPr>
    </w:p>
    <w:p w14:paraId="0CBDA143" w14:textId="77777777" w:rsidR="00EE3A6A" w:rsidRPr="00F8196A" w:rsidRDefault="00EE3A6A" w:rsidP="00EE3A6A">
      <w:pPr>
        <w:jc w:val="right"/>
        <w:rPr>
          <w:rFonts w:ascii="Times New Roman" w:hAnsi="Times New Roman"/>
          <w:sz w:val="18"/>
        </w:rPr>
      </w:pPr>
    </w:p>
    <w:p w14:paraId="61E03651" w14:textId="77777777" w:rsidR="00EE3A6A" w:rsidRPr="00F8196A" w:rsidRDefault="00EE3A6A" w:rsidP="00EE3A6A">
      <w:pPr>
        <w:jc w:val="right"/>
        <w:rPr>
          <w:rFonts w:ascii="Times New Roman" w:hAnsi="Times New Roman"/>
          <w:sz w:val="18"/>
        </w:rPr>
        <w:sectPr w:rsidR="00EE3A6A" w:rsidRPr="00F8196A" w:rsidSect="00BD3617">
          <w:headerReference w:type="default" r:id="rId58"/>
          <w:footerReference w:type="default" r:id="rId59"/>
          <w:type w:val="oddPage"/>
          <w:pgSz w:w="11906" w:h="16838"/>
          <w:pgMar w:top="1440" w:right="1440" w:bottom="1440" w:left="1440" w:header="708" w:footer="708" w:gutter="0"/>
          <w:cols w:space="708"/>
          <w:docGrid w:linePitch="360"/>
        </w:sectPr>
      </w:pPr>
    </w:p>
    <w:p w14:paraId="7190BD5B" w14:textId="0B900E23" w:rsidR="006B6BF0" w:rsidRDefault="006B6BF0" w:rsidP="00357787">
      <w:pPr>
        <w:pStyle w:val="Heading1"/>
      </w:pPr>
      <w:bookmarkStart w:id="24" w:name="_Toc227938686"/>
      <w:r>
        <w:lastRenderedPageBreak/>
        <w:t xml:space="preserve">Appendix A: </w:t>
      </w:r>
      <w:r w:rsidR="00A01C1C">
        <w:t>C</w:t>
      </w:r>
      <w:r>
        <w:t>ommit</w:t>
      </w:r>
      <w:r w:rsidR="00AD084B">
        <w:t>t</w:t>
      </w:r>
      <w:r>
        <w:t>al Rite</w:t>
      </w:r>
      <w:r w:rsidR="00A01C1C">
        <w:t xml:space="preserve"> for Reburial</w:t>
      </w:r>
      <w:bookmarkEnd w:id="24"/>
    </w:p>
    <w:p w14:paraId="58BD3688" w14:textId="77777777" w:rsidR="006B6BF0" w:rsidRDefault="006B6BF0">
      <w:pPr>
        <w:rPr>
          <w:rFonts w:ascii="Times New Roman" w:hAnsi="Times New Roman"/>
        </w:rPr>
      </w:pPr>
    </w:p>
    <w:p w14:paraId="20923073" w14:textId="77777777" w:rsidR="007B7F69"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Originally commissioned </w:t>
      </w:r>
      <w:r w:rsidR="007B7F69">
        <w:rPr>
          <w:rFonts w:ascii="Times New Roman" w:hAnsi="Times New Roman"/>
          <w:sz w:val="24"/>
          <w:szCs w:val="24"/>
        </w:rPr>
        <w:t xml:space="preserve">in 2006 </w:t>
      </w:r>
      <w:r w:rsidRPr="00844B0D">
        <w:rPr>
          <w:rFonts w:ascii="Times New Roman" w:hAnsi="Times New Roman"/>
          <w:sz w:val="24"/>
          <w:szCs w:val="24"/>
        </w:rPr>
        <w:t xml:space="preserve">by the Leicester Museums Service, this </w:t>
      </w:r>
      <w:r w:rsidR="007B7F69">
        <w:rPr>
          <w:rFonts w:ascii="Times New Roman" w:hAnsi="Times New Roman"/>
          <w:sz w:val="24"/>
          <w:szCs w:val="24"/>
        </w:rPr>
        <w:t>committal rite was written by HAD in consultation with various interested groups.  It</w:t>
      </w:r>
      <w:r w:rsidRPr="00844B0D">
        <w:rPr>
          <w:rFonts w:ascii="Times New Roman" w:hAnsi="Times New Roman"/>
          <w:sz w:val="24"/>
          <w:szCs w:val="24"/>
        </w:rPr>
        <w:t xml:space="preserve"> is published for use by any museum or other heritage organisation considering or arranging for the reburial of ancestral bones, cremated ash or other bodily part de-accessioned from their collection. </w:t>
      </w:r>
      <w:r w:rsidR="00593C80">
        <w:rPr>
          <w:rFonts w:ascii="Times New Roman" w:hAnsi="Times New Roman"/>
          <w:sz w:val="24"/>
          <w:szCs w:val="24"/>
        </w:rPr>
        <w:t xml:space="preserve"> </w:t>
      </w:r>
    </w:p>
    <w:p w14:paraId="324F9882" w14:textId="6B05B391" w:rsidR="00844B0D" w:rsidRP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Its purpose is to offer inspiration and guidance for a service that would be appropriate to perform at the committal of an</w:t>
      </w:r>
      <w:r w:rsidR="00593C80">
        <w:rPr>
          <w:rFonts w:ascii="Times New Roman" w:hAnsi="Times New Roman"/>
          <w:sz w:val="24"/>
          <w:szCs w:val="24"/>
        </w:rPr>
        <w:t>y an</w:t>
      </w:r>
      <w:r w:rsidRPr="00844B0D">
        <w:rPr>
          <w:rFonts w:ascii="Times New Roman" w:hAnsi="Times New Roman"/>
          <w:sz w:val="24"/>
          <w:szCs w:val="24"/>
        </w:rPr>
        <w:t>cestors within the British Isles.</w:t>
      </w:r>
      <w:r w:rsidR="007B7F69">
        <w:rPr>
          <w:rFonts w:ascii="Times New Roman" w:hAnsi="Times New Roman"/>
          <w:sz w:val="24"/>
          <w:szCs w:val="24"/>
        </w:rPr>
        <w:t xml:space="preserve">  The original rite was written specifically for ancestors exhumed from a pagan or pre-Christian culture, but it can be edited, adapted and amended in any way, to ensure the rite is as appropriate as possible for the individual(s) being reburied, the location, and those attending.</w:t>
      </w:r>
    </w:p>
    <w:p w14:paraId="12CCE36D" w14:textId="2B01B971" w:rsid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It should be read in association with HAD’s </w:t>
      </w:r>
      <w:r w:rsidRPr="00E75797">
        <w:rPr>
          <w:rFonts w:ascii="Times New Roman" w:hAnsi="Times New Roman"/>
          <w:sz w:val="24"/>
          <w:szCs w:val="24"/>
        </w:rPr>
        <w:t>Reburial Handbook (2011)</w:t>
      </w:r>
      <w:r w:rsidRPr="00844B0D">
        <w:rPr>
          <w:rFonts w:ascii="Times New Roman" w:hAnsi="Times New Roman"/>
          <w:sz w:val="24"/>
          <w:szCs w:val="24"/>
        </w:rPr>
        <w:t>, which explores ideas and gives practical guidance about community involvement, choosing a location, coffins and containers, the use of a ceremony and a celebrant, and more.  Please contact HAD if you have any queries.</w:t>
      </w:r>
    </w:p>
    <w:p w14:paraId="71EB3A1A" w14:textId="77777777" w:rsidR="00E75797" w:rsidRPr="002D2F22" w:rsidRDefault="00E75797" w:rsidP="00E75797">
      <w:pPr>
        <w:spacing w:line="240" w:lineRule="auto"/>
        <w:rPr>
          <w:rFonts w:ascii="Times New Roman" w:hAnsi="Times New Roman"/>
          <w:sz w:val="24"/>
          <w:szCs w:val="24"/>
        </w:rPr>
      </w:pPr>
    </w:p>
    <w:p w14:paraId="593D7954" w14:textId="77777777" w:rsidR="00844B0D" w:rsidRPr="00E75797" w:rsidRDefault="00844B0D" w:rsidP="00E75797">
      <w:pPr>
        <w:spacing w:line="240" w:lineRule="auto"/>
        <w:rPr>
          <w:rFonts w:ascii="Times New Roman" w:hAnsi="Times New Roman"/>
          <w:b/>
          <w:bCs/>
          <w:sz w:val="32"/>
          <w:szCs w:val="32"/>
        </w:rPr>
      </w:pPr>
      <w:r w:rsidRPr="00E75797">
        <w:rPr>
          <w:rFonts w:ascii="Times New Roman" w:hAnsi="Times New Roman"/>
          <w:b/>
          <w:bCs/>
          <w:sz w:val="32"/>
          <w:szCs w:val="32"/>
        </w:rPr>
        <w:t>A Rite of Committal</w:t>
      </w:r>
    </w:p>
    <w:p w14:paraId="7717E8A1" w14:textId="7501610C"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The celebrant begins by honouring the spirits of place</w:t>
      </w:r>
    </w:p>
    <w:p w14:paraId="6D288549" w14:textId="52F1A938" w:rsidR="0095504E" w:rsidRDefault="0095504E" w:rsidP="00E75797">
      <w:pPr>
        <w:spacing w:line="240" w:lineRule="auto"/>
        <w:rPr>
          <w:rFonts w:ascii="Times New Roman" w:hAnsi="Times New Roman"/>
          <w:sz w:val="24"/>
          <w:szCs w:val="24"/>
        </w:rPr>
      </w:pPr>
      <w:r>
        <w:rPr>
          <w:rFonts w:ascii="Times New Roman" w:hAnsi="Times New Roman"/>
          <w:sz w:val="24"/>
          <w:szCs w:val="24"/>
        </w:rPr>
        <w:t>An important part of any generally pagan ceremony is the acknowledgement of the here and now: the context of time and space.  A modern Pagan may use words such as ‘we honour the spirits of place’ or ‘hail to the spirits of earth, sea and sky’, or they may call to the spirits of the cardinal directions.</w:t>
      </w:r>
    </w:p>
    <w:p w14:paraId="009EC9A6" w14:textId="0736EA3C" w:rsidR="0095504E" w:rsidRDefault="0095504E" w:rsidP="00E75797">
      <w:pPr>
        <w:spacing w:line="240" w:lineRule="auto"/>
        <w:rPr>
          <w:rFonts w:ascii="Times New Roman" w:hAnsi="Times New Roman"/>
          <w:sz w:val="24"/>
          <w:szCs w:val="24"/>
        </w:rPr>
      </w:pPr>
      <w:r>
        <w:rPr>
          <w:rFonts w:ascii="Times New Roman" w:hAnsi="Times New Roman"/>
          <w:sz w:val="24"/>
          <w:szCs w:val="24"/>
        </w:rPr>
        <w:t xml:space="preserve">It can, however, be a </w:t>
      </w:r>
      <w:r w:rsidR="00844B0D" w:rsidRPr="00844B0D">
        <w:rPr>
          <w:rFonts w:ascii="Times New Roman" w:hAnsi="Times New Roman"/>
          <w:sz w:val="24"/>
          <w:szCs w:val="24"/>
        </w:rPr>
        <w:t>simple acknowledgement of those present</w:t>
      </w:r>
      <w:r>
        <w:rPr>
          <w:rFonts w:ascii="Times New Roman" w:hAnsi="Times New Roman"/>
          <w:sz w:val="24"/>
          <w:szCs w:val="24"/>
        </w:rPr>
        <w:t>, including</w:t>
      </w:r>
      <w:r w:rsidR="00844B0D" w:rsidRPr="00844B0D">
        <w:rPr>
          <w:rFonts w:ascii="Times New Roman" w:hAnsi="Times New Roman"/>
          <w:sz w:val="24"/>
          <w:szCs w:val="24"/>
        </w:rPr>
        <w:t xml:space="preserve"> elements of the landscape, the flora and fauna, the sun, wind and clouds, together with the ancestors who may have lived in that place in times past.  Such an acknowledgement allows all who have gathered to feel themselves fully present within the environment, within the moment.</w:t>
      </w:r>
    </w:p>
    <w:p w14:paraId="3965CC27" w14:textId="5665C2CE" w:rsidR="00844B0D" w:rsidRPr="002D2F22" w:rsidRDefault="0095504E" w:rsidP="00E75797">
      <w:pPr>
        <w:spacing w:line="240" w:lineRule="auto"/>
        <w:rPr>
          <w:rFonts w:ascii="Times New Roman" w:hAnsi="Times New Roman"/>
          <w:sz w:val="24"/>
          <w:szCs w:val="24"/>
        </w:rPr>
      </w:pPr>
      <w:r>
        <w:rPr>
          <w:rFonts w:ascii="Times New Roman" w:hAnsi="Times New Roman"/>
          <w:sz w:val="24"/>
          <w:szCs w:val="24"/>
        </w:rPr>
        <w:t>For example, ‘We gather here beside the field maple, the hawthorn and cow parsley in flower, the buttercups and dandelions, the birds singing around us, blue skies and clouds above, on this day in early May’.</w:t>
      </w:r>
    </w:p>
    <w:p w14:paraId="1155B4D6" w14:textId="50F4F568"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 xml:space="preserve">The purpose of the </w:t>
      </w:r>
      <w:r w:rsidR="009C5443" w:rsidRPr="00E75797">
        <w:rPr>
          <w:rFonts w:asciiTheme="majorHAnsi" w:eastAsiaTheme="majorEastAsia" w:hAnsiTheme="majorHAnsi" w:cstheme="majorBidi"/>
          <w:b/>
          <w:bCs/>
          <w:i/>
          <w:iCs/>
          <w:color w:val="4F81BD" w:themeColor="accent1"/>
          <w:sz w:val="24"/>
          <w:szCs w:val="24"/>
        </w:rPr>
        <w:t xml:space="preserve">gathering </w:t>
      </w:r>
      <w:r w:rsidRPr="00E75797">
        <w:rPr>
          <w:rFonts w:asciiTheme="majorHAnsi" w:eastAsiaTheme="majorEastAsia" w:hAnsiTheme="majorHAnsi" w:cstheme="majorBidi"/>
          <w:b/>
          <w:bCs/>
          <w:i/>
          <w:iCs/>
          <w:color w:val="4F81BD" w:themeColor="accent1"/>
          <w:sz w:val="24"/>
          <w:szCs w:val="24"/>
        </w:rPr>
        <w:t>is stated</w:t>
      </w:r>
    </w:p>
    <w:p w14:paraId="234B94C4" w14:textId="77777777" w:rsidR="00593C80" w:rsidRDefault="00844B0D" w:rsidP="00E75797">
      <w:pPr>
        <w:spacing w:line="240" w:lineRule="auto"/>
        <w:rPr>
          <w:rFonts w:ascii="Times New Roman" w:hAnsi="Times New Roman"/>
          <w:sz w:val="24"/>
          <w:szCs w:val="24"/>
        </w:rPr>
      </w:pPr>
      <w:r w:rsidRPr="00844B0D">
        <w:rPr>
          <w:rFonts w:ascii="Times New Roman" w:hAnsi="Times New Roman"/>
          <w:sz w:val="24"/>
          <w:szCs w:val="24"/>
        </w:rPr>
        <w:t>A simple declaration of what the ceremony intends to do is then said: ‘We are here</w:t>
      </w:r>
      <w:r w:rsidR="009C5443">
        <w:rPr>
          <w:rFonts w:ascii="Times New Roman" w:hAnsi="Times New Roman"/>
          <w:sz w:val="24"/>
          <w:szCs w:val="24"/>
        </w:rPr>
        <w:t xml:space="preserve"> in order to return</w:t>
      </w:r>
      <w:r w:rsidRPr="00844B0D">
        <w:rPr>
          <w:rFonts w:ascii="Times New Roman" w:hAnsi="Times New Roman"/>
          <w:sz w:val="24"/>
          <w:szCs w:val="24"/>
        </w:rPr>
        <w:t xml:space="preserve"> these ancestors </w:t>
      </w:r>
      <w:r w:rsidR="009C5443">
        <w:rPr>
          <w:rFonts w:ascii="Times New Roman" w:hAnsi="Times New Roman"/>
          <w:sz w:val="24"/>
          <w:szCs w:val="24"/>
        </w:rPr>
        <w:t>to the good earth, laying them to rest in peace</w:t>
      </w:r>
      <w:r w:rsidRPr="00844B0D">
        <w:rPr>
          <w:rFonts w:ascii="Times New Roman" w:hAnsi="Times New Roman"/>
          <w:sz w:val="24"/>
          <w:szCs w:val="24"/>
        </w:rPr>
        <w:t xml:space="preserve">.’ </w:t>
      </w:r>
    </w:p>
    <w:p w14:paraId="1974E47E" w14:textId="77777777" w:rsidR="00593C80" w:rsidRDefault="009C5443" w:rsidP="00E75797">
      <w:pPr>
        <w:spacing w:line="240" w:lineRule="auto"/>
        <w:rPr>
          <w:rFonts w:ascii="Times New Roman" w:hAnsi="Times New Roman"/>
          <w:sz w:val="24"/>
          <w:szCs w:val="24"/>
        </w:rPr>
      </w:pPr>
      <w:r>
        <w:rPr>
          <w:rFonts w:ascii="Times New Roman" w:hAnsi="Times New Roman"/>
          <w:sz w:val="24"/>
          <w:szCs w:val="24"/>
        </w:rPr>
        <w:t>From here on, the words of the rite may be spoken as if addressing the deceased who are being laid to rest.  If that feels awkward, the words can simply address the gathering.</w:t>
      </w:r>
    </w:p>
    <w:p w14:paraId="62D7C0AC" w14:textId="77777777" w:rsidR="007B7F69" w:rsidRDefault="007B7F69">
      <w:pPr>
        <w:spacing w:after="0" w:line="240" w:lineRule="auto"/>
        <w:rPr>
          <w:rFonts w:asciiTheme="majorHAnsi" w:eastAsiaTheme="majorEastAsia" w:hAnsiTheme="majorHAnsi" w:cstheme="majorBidi"/>
          <w:b/>
          <w:bCs/>
          <w:i/>
          <w:iCs/>
          <w:color w:val="4F81BD" w:themeColor="accent1"/>
          <w:sz w:val="24"/>
          <w:szCs w:val="24"/>
        </w:rPr>
      </w:pPr>
      <w:r>
        <w:rPr>
          <w:rFonts w:asciiTheme="majorHAnsi" w:eastAsiaTheme="majorEastAsia" w:hAnsiTheme="majorHAnsi" w:cstheme="majorBidi"/>
          <w:b/>
          <w:bCs/>
          <w:i/>
          <w:iCs/>
          <w:color w:val="4F81BD" w:themeColor="accent1"/>
          <w:sz w:val="24"/>
          <w:szCs w:val="24"/>
        </w:rPr>
        <w:br w:type="page"/>
      </w:r>
    </w:p>
    <w:p w14:paraId="45488D82" w14:textId="6ED7AB69"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lastRenderedPageBreak/>
        <w:t>The not-knowing is acknowledged</w:t>
      </w:r>
    </w:p>
    <w:p w14:paraId="12476A5B" w14:textId="46ECD581" w:rsidR="00844B0D" w:rsidRPr="00844B0D" w:rsidRDefault="00844B0D" w:rsidP="002252F5">
      <w:pPr>
        <w:spacing w:line="240" w:lineRule="auto"/>
        <w:rPr>
          <w:rFonts w:ascii="Times New Roman" w:hAnsi="Times New Roman"/>
          <w:sz w:val="24"/>
          <w:szCs w:val="24"/>
        </w:rPr>
      </w:pPr>
      <w:r w:rsidRPr="00844B0D">
        <w:rPr>
          <w:rFonts w:ascii="Times New Roman" w:hAnsi="Times New Roman"/>
          <w:sz w:val="24"/>
          <w:szCs w:val="24"/>
        </w:rPr>
        <w:t xml:space="preserve">It is stated honestly that those performing the rite do not </w:t>
      </w:r>
      <w:r w:rsidR="009C5443">
        <w:rPr>
          <w:rFonts w:ascii="Times New Roman" w:hAnsi="Times New Roman"/>
          <w:sz w:val="24"/>
          <w:szCs w:val="24"/>
        </w:rPr>
        <w:t xml:space="preserve">actually or fully </w:t>
      </w:r>
      <w:r w:rsidRPr="00844B0D">
        <w:rPr>
          <w:rFonts w:ascii="Times New Roman" w:hAnsi="Times New Roman"/>
          <w:sz w:val="24"/>
          <w:szCs w:val="24"/>
        </w:rPr>
        <w:t xml:space="preserve">know what the original </w:t>
      </w:r>
      <w:r w:rsidR="009C5443">
        <w:rPr>
          <w:rFonts w:ascii="Times New Roman" w:hAnsi="Times New Roman"/>
          <w:sz w:val="24"/>
          <w:szCs w:val="24"/>
        </w:rPr>
        <w:t xml:space="preserve">burial </w:t>
      </w:r>
      <w:r w:rsidRPr="00844B0D">
        <w:rPr>
          <w:rFonts w:ascii="Times New Roman" w:hAnsi="Times New Roman"/>
          <w:sz w:val="24"/>
          <w:szCs w:val="24"/>
        </w:rPr>
        <w:t>rites would have been</w:t>
      </w:r>
      <w:r w:rsidR="009C5443">
        <w:rPr>
          <w:rFonts w:ascii="Times New Roman" w:hAnsi="Times New Roman"/>
          <w:sz w:val="24"/>
          <w:szCs w:val="24"/>
        </w:rPr>
        <w:t xml:space="preserve">.  Acknowledging this, </w:t>
      </w:r>
      <w:r w:rsidRPr="00844B0D">
        <w:rPr>
          <w:rFonts w:ascii="Times New Roman" w:hAnsi="Times New Roman"/>
          <w:sz w:val="24"/>
          <w:szCs w:val="24"/>
        </w:rPr>
        <w:t xml:space="preserve">what is done now </w:t>
      </w:r>
      <w:r w:rsidR="009C5443">
        <w:rPr>
          <w:rFonts w:ascii="Times New Roman" w:hAnsi="Times New Roman"/>
          <w:sz w:val="24"/>
          <w:szCs w:val="24"/>
        </w:rPr>
        <w:t xml:space="preserve">cannot be, and </w:t>
      </w:r>
      <w:r w:rsidRPr="00844B0D">
        <w:rPr>
          <w:rFonts w:ascii="Times New Roman" w:hAnsi="Times New Roman"/>
          <w:sz w:val="24"/>
          <w:szCs w:val="24"/>
        </w:rPr>
        <w:t xml:space="preserve">is </w:t>
      </w:r>
      <w:r w:rsidR="009C5443">
        <w:rPr>
          <w:rFonts w:ascii="Times New Roman" w:hAnsi="Times New Roman"/>
          <w:sz w:val="24"/>
          <w:szCs w:val="24"/>
        </w:rPr>
        <w:t xml:space="preserve">therefore </w:t>
      </w:r>
      <w:r w:rsidRPr="00844B0D">
        <w:rPr>
          <w:rFonts w:ascii="Times New Roman" w:hAnsi="Times New Roman"/>
          <w:sz w:val="24"/>
          <w:szCs w:val="24"/>
        </w:rPr>
        <w:t>not intended to be</w:t>
      </w:r>
      <w:r w:rsidR="009C5443">
        <w:rPr>
          <w:rFonts w:ascii="Times New Roman" w:hAnsi="Times New Roman"/>
          <w:sz w:val="24"/>
          <w:szCs w:val="24"/>
        </w:rPr>
        <w:t>,</w:t>
      </w:r>
      <w:r w:rsidRPr="00844B0D">
        <w:rPr>
          <w:rFonts w:ascii="Times New Roman" w:hAnsi="Times New Roman"/>
          <w:sz w:val="24"/>
          <w:szCs w:val="24"/>
        </w:rPr>
        <w:t xml:space="preserve"> a recreation of past religious ritual. </w:t>
      </w:r>
    </w:p>
    <w:p w14:paraId="31AEDBEF" w14:textId="77777777" w:rsidR="00593C80" w:rsidRDefault="00844B0D" w:rsidP="002252F5">
      <w:pPr>
        <w:spacing w:line="240" w:lineRule="auto"/>
        <w:rPr>
          <w:rFonts w:ascii="Times New Roman" w:hAnsi="Times New Roman"/>
          <w:sz w:val="24"/>
          <w:szCs w:val="24"/>
        </w:rPr>
      </w:pPr>
      <w:r w:rsidRPr="00844B0D">
        <w:rPr>
          <w:rFonts w:ascii="Times New Roman" w:hAnsi="Times New Roman"/>
          <w:sz w:val="24"/>
          <w:szCs w:val="24"/>
        </w:rPr>
        <w:t xml:space="preserve">It is acknowledged that those performing the rite do not know how the person(s) being </w:t>
      </w:r>
      <w:r w:rsidR="009C5443">
        <w:rPr>
          <w:rFonts w:ascii="Times New Roman" w:hAnsi="Times New Roman"/>
          <w:sz w:val="24"/>
          <w:szCs w:val="24"/>
        </w:rPr>
        <w:t>reburied</w:t>
      </w:r>
      <w:r w:rsidR="009C5443" w:rsidRPr="00844B0D">
        <w:rPr>
          <w:rFonts w:ascii="Times New Roman" w:hAnsi="Times New Roman"/>
          <w:sz w:val="24"/>
          <w:szCs w:val="24"/>
        </w:rPr>
        <w:t xml:space="preserve"> </w:t>
      </w:r>
      <w:r w:rsidRPr="00844B0D">
        <w:rPr>
          <w:rFonts w:ascii="Times New Roman" w:hAnsi="Times New Roman"/>
          <w:sz w:val="24"/>
          <w:szCs w:val="24"/>
        </w:rPr>
        <w:t>were regarded by their community, and thus the rite does not intend to reaffirm or dismiss any such regard.</w:t>
      </w:r>
    </w:p>
    <w:p w14:paraId="0EF9BB7C" w14:textId="281B12D9" w:rsidR="00844B0D" w:rsidRPr="00E75797" w:rsidRDefault="00844B0D" w:rsidP="002252F5">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 xml:space="preserve">The </w:t>
      </w:r>
      <w:r w:rsidR="00DB315C" w:rsidRPr="00E75797">
        <w:rPr>
          <w:rFonts w:asciiTheme="majorHAnsi" w:eastAsiaTheme="majorEastAsia" w:hAnsiTheme="majorHAnsi" w:cstheme="majorBidi"/>
          <w:b/>
          <w:bCs/>
          <w:i/>
          <w:iCs/>
          <w:color w:val="4F81BD" w:themeColor="accent1"/>
          <w:sz w:val="24"/>
          <w:szCs w:val="24"/>
        </w:rPr>
        <w:t xml:space="preserve">burial </w:t>
      </w:r>
      <w:r w:rsidRPr="00E75797">
        <w:rPr>
          <w:rFonts w:asciiTheme="majorHAnsi" w:eastAsiaTheme="majorEastAsia" w:hAnsiTheme="majorHAnsi" w:cstheme="majorBidi"/>
          <w:b/>
          <w:bCs/>
          <w:i/>
          <w:iCs/>
          <w:color w:val="4F81BD" w:themeColor="accent1"/>
          <w:sz w:val="24"/>
          <w:szCs w:val="24"/>
        </w:rPr>
        <w:t>location is acknowledged</w:t>
      </w:r>
    </w:p>
    <w:p w14:paraId="6C534CA8" w14:textId="13020BB7" w:rsidR="00DB315C" w:rsidRDefault="00DB315C" w:rsidP="00E75797">
      <w:pPr>
        <w:spacing w:line="240" w:lineRule="auto"/>
        <w:rPr>
          <w:rFonts w:ascii="Times New Roman" w:hAnsi="Times New Roman"/>
          <w:sz w:val="24"/>
          <w:szCs w:val="24"/>
        </w:rPr>
      </w:pPr>
      <w:r>
        <w:rPr>
          <w:rFonts w:ascii="Times New Roman" w:hAnsi="Times New Roman"/>
          <w:sz w:val="24"/>
          <w:szCs w:val="24"/>
        </w:rPr>
        <w:t>It may be that the location of the reburial</w:t>
      </w:r>
      <w:r w:rsidR="00844B0D" w:rsidRPr="00844B0D">
        <w:rPr>
          <w:rFonts w:ascii="Times New Roman" w:hAnsi="Times New Roman"/>
          <w:sz w:val="24"/>
          <w:szCs w:val="24"/>
        </w:rPr>
        <w:t xml:space="preserve"> is near the original place of </w:t>
      </w:r>
      <w:r w:rsidR="004B5799" w:rsidRPr="00844B0D">
        <w:rPr>
          <w:rFonts w:ascii="Times New Roman" w:hAnsi="Times New Roman"/>
          <w:sz w:val="24"/>
          <w:szCs w:val="24"/>
        </w:rPr>
        <w:t>interment,</w:t>
      </w:r>
      <w:r w:rsidR="00844B0D" w:rsidRPr="00844B0D">
        <w:rPr>
          <w:rFonts w:ascii="Times New Roman" w:hAnsi="Times New Roman"/>
          <w:sz w:val="24"/>
          <w:szCs w:val="24"/>
        </w:rPr>
        <w:t xml:space="preserve"> but the landscape has radically changed</w:t>
      </w:r>
      <w:r>
        <w:rPr>
          <w:rFonts w:ascii="Times New Roman" w:hAnsi="Times New Roman"/>
          <w:sz w:val="24"/>
          <w:szCs w:val="24"/>
        </w:rPr>
        <w:t xml:space="preserve">.  Or it may be that </w:t>
      </w:r>
      <w:r w:rsidR="00844B0D" w:rsidRPr="00844B0D">
        <w:rPr>
          <w:rFonts w:ascii="Times New Roman" w:hAnsi="Times New Roman"/>
          <w:sz w:val="24"/>
          <w:szCs w:val="24"/>
        </w:rPr>
        <w:t>the origin</w:t>
      </w:r>
      <w:r w:rsidR="009C5443">
        <w:rPr>
          <w:rFonts w:ascii="Times New Roman" w:hAnsi="Times New Roman"/>
          <w:sz w:val="24"/>
          <w:szCs w:val="24"/>
        </w:rPr>
        <w:t>al place of burial</w:t>
      </w:r>
      <w:r w:rsidR="00844B0D" w:rsidRPr="00844B0D">
        <w:rPr>
          <w:rFonts w:ascii="Times New Roman" w:hAnsi="Times New Roman"/>
          <w:sz w:val="24"/>
          <w:szCs w:val="24"/>
        </w:rPr>
        <w:t xml:space="preserve"> is not known</w:t>
      </w:r>
      <w:r>
        <w:rPr>
          <w:rFonts w:ascii="Times New Roman" w:hAnsi="Times New Roman"/>
          <w:sz w:val="24"/>
          <w:szCs w:val="24"/>
        </w:rPr>
        <w:t>, or indeed whether the person was buried at all.  Th</w:t>
      </w:r>
      <w:r w:rsidR="00844B0D" w:rsidRPr="00844B0D">
        <w:rPr>
          <w:rFonts w:ascii="Times New Roman" w:hAnsi="Times New Roman"/>
          <w:sz w:val="24"/>
          <w:szCs w:val="24"/>
        </w:rPr>
        <w:t>ese issues are acknowledged aloud in as much practical or poetic detail as is deemed appropriate</w:t>
      </w:r>
      <w:r>
        <w:rPr>
          <w:rFonts w:ascii="Times New Roman" w:hAnsi="Times New Roman"/>
          <w:sz w:val="24"/>
          <w:szCs w:val="24"/>
        </w:rPr>
        <w:t>, including perhaps the reasons why the location for the reburial was made.</w:t>
      </w:r>
    </w:p>
    <w:p w14:paraId="3A782DCC" w14:textId="617B78A6"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The intention is declared</w:t>
      </w:r>
    </w:p>
    <w:p w14:paraId="1F25BEB2" w14:textId="12A8CA2E" w:rsidR="00844B0D" w:rsidRPr="002D2F22"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The purpose of the rite is clearly stated as an attempt at respectful acknowledgement of the deceased and their community.  There is the hope of reconnecting the chain of being, the web of meaning, that returns the person to the context in which they were placed when their life ended, with an added or renewed affirmation of peace.  </w:t>
      </w:r>
      <w:r w:rsidR="00DB315C">
        <w:rPr>
          <w:rFonts w:ascii="Times New Roman" w:hAnsi="Times New Roman"/>
          <w:sz w:val="24"/>
          <w:szCs w:val="24"/>
        </w:rPr>
        <w:t>Essentially, we are</w:t>
      </w:r>
      <w:r w:rsidRPr="00844B0D">
        <w:rPr>
          <w:rFonts w:ascii="Times New Roman" w:hAnsi="Times New Roman"/>
          <w:sz w:val="24"/>
          <w:szCs w:val="24"/>
        </w:rPr>
        <w:t xml:space="preserve"> </w:t>
      </w:r>
      <w:r w:rsidR="00DB315C">
        <w:rPr>
          <w:rFonts w:ascii="Times New Roman" w:hAnsi="Times New Roman"/>
          <w:sz w:val="24"/>
          <w:szCs w:val="24"/>
        </w:rPr>
        <w:t xml:space="preserve">acknowledging </w:t>
      </w:r>
      <w:r w:rsidRPr="00844B0D">
        <w:rPr>
          <w:rFonts w:ascii="Times New Roman" w:hAnsi="Times New Roman"/>
          <w:sz w:val="24"/>
          <w:szCs w:val="24"/>
        </w:rPr>
        <w:t>the relationship between the individual and their gods, their landscape, their community, their ancestors and descendants.</w:t>
      </w:r>
    </w:p>
    <w:p w14:paraId="06116F23" w14:textId="58D05F68"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The disconnection is acknowledged</w:t>
      </w:r>
    </w:p>
    <w:p w14:paraId="0BC3F606" w14:textId="2662954A" w:rsidR="00844B0D" w:rsidRPr="002D2F22"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The reason why the </w:t>
      </w:r>
      <w:r w:rsidR="00CD6925">
        <w:rPr>
          <w:rFonts w:ascii="Times New Roman" w:hAnsi="Times New Roman"/>
          <w:sz w:val="24"/>
          <w:szCs w:val="24"/>
        </w:rPr>
        <w:t>person</w:t>
      </w:r>
      <w:r w:rsidR="00CD6925" w:rsidRPr="00844B0D">
        <w:rPr>
          <w:rFonts w:ascii="Times New Roman" w:hAnsi="Times New Roman"/>
          <w:sz w:val="24"/>
          <w:szCs w:val="24"/>
        </w:rPr>
        <w:t xml:space="preserve"> </w:t>
      </w:r>
      <w:r w:rsidR="00CD6925">
        <w:rPr>
          <w:rFonts w:ascii="Times New Roman" w:hAnsi="Times New Roman"/>
          <w:sz w:val="24"/>
          <w:szCs w:val="24"/>
        </w:rPr>
        <w:t>was</w:t>
      </w:r>
      <w:r w:rsidR="00CD6925" w:rsidRPr="00844B0D">
        <w:rPr>
          <w:rFonts w:ascii="Times New Roman" w:hAnsi="Times New Roman"/>
          <w:sz w:val="24"/>
          <w:szCs w:val="24"/>
        </w:rPr>
        <w:t xml:space="preserve"> </w:t>
      </w:r>
      <w:r w:rsidRPr="00844B0D">
        <w:rPr>
          <w:rFonts w:ascii="Times New Roman" w:hAnsi="Times New Roman"/>
          <w:sz w:val="24"/>
          <w:szCs w:val="24"/>
        </w:rPr>
        <w:t xml:space="preserve">originally </w:t>
      </w:r>
      <w:r w:rsidR="00CD6925">
        <w:rPr>
          <w:rFonts w:ascii="Times New Roman" w:hAnsi="Times New Roman"/>
          <w:sz w:val="24"/>
          <w:szCs w:val="24"/>
        </w:rPr>
        <w:t>exhumed</w:t>
      </w:r>
      <w:r w:rsidR="00CD6925" w:rsidRPr="00844B0D">
        <w:rPr>
          <w:rFonts w:ascii="Times New Roman" w:hAnsi="Times New Roman"/>
          <w:sz w:val="24"/>
          <w:szCs w:val="24"/>
        </w:rPr>
        <w:t xml:space="preserve"> </w:t>
      </w:r>
      <w:r w:rsidRPr="00844B0D">
        <w:rPr>
          <w:rFonts w:ascii="Times New Roman" w:hAnsi="Times New Roman"/>
          <w:sz w:val="24"/>
          <w:szCs w:val="24"/>
        </w:rPr>
        <w:t xml:space="preserve">is stated, whether this was through scientific questing, housing or road developments, or some other cause.  Although the reasons may be stated, these are not excuses, and an apology is now sincerely made on behalf of those responsible for the exhumation.  Where appropriate, it may be stressed that this disruption was caused by the expanding requirements of modern society.  </w:t>
      </w:r>
    </w:p>
    <w:p w14:paraId="77C1F2A2" w14:textId="4CE8F039" w:rsidR="00844B0D" w:rsidRPr="00E75797" w:rsidRDefault="00CD6925"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 xml:space="preserve">Respect is given to the </w:t>
      </w:r>
      <w:r w:rsidR="00844B0D" w:rsidRPr="00E75797">
        <w:rPr>
          <w:rFonts w:asciiTheme="majorHAnsi" w:eastAsiaTheme="majorEastAsia" w:hAnsiTheme="majorHAnsi" w:cstheme="majorBidi"/>
          <w:b/>
          <w:bCs/>
          <w:i/>
          <w:iCs/>
          <w:color w:val="4F81BD" w:themeColor="accent1"/>
          <w:sz w:val="24"/>
          <w:szCs w:val="24"/>
        </w:rPr>
        <w:t>ancestors</w:t>
      </w:r>
    </w:p>
    <w:p w14:paraId="42E1512E" w14:textId="49500E0C" w:rsidR="00844B0D" w:rsidRPr="002D2F22"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Because there can be little certainty (or none) as to the status of the individuals who are being re-interred, the focus of honour is upon the community of ancestors more generally. For example, ‘We acknowledge the life of this individual, as (sister, mother, lover, brother, father, child - whatever seems appropriate), honouring their part in the flow of life, </w:t>
      </w:r>
      <w:r w:rsidR="00CD6925">
        <w:rPr>
          <w:rFonts w:ascii="Times New Roman" w:hAnsi="Times New Roman"/>
          <w:sz w:val="24"/>
          <w:szCs w:val="24"/>
        </w:rPr>
        <w:t>generation to generation</w:t>
      </w:r>
      <w:r w:rsidRPr="00844B0D">
        <w:rPr>
          <w:rFonts w:ascii="Times New Roman" w:hAnsi="Times New Roman"/>
          <w:sz w:val="24"/>
          <w:szCs w:val="24"/>
        </w:rPr>
        <w:t>, their stories and histories, and their own ancestors’.  Even if evidence of the original interment points towards the person being outcast for some reason, it is not our place to judge the ancestor now.</w:t>
      </w:r>
    </w:p>
    <w:p w14:paraId="58F4342A" w14:textId="1610E153" w:rsidR="00844B0D" w:rsidRPr="007B7F69" w:rsidRDefault="00844B0D" w:rsidP="00E75797">
      <w:pPr>
        <w:spacing w:line="240" w:lineRule="auto"/>
        <w:rPr>
          <w:rFonts w:asciiTheme="majorHAnsi" w:eastAsiaTheme="majorEastAsia" w:hAnsiTheme="majorHAnsi" w:cstheme="majorBidi"/>
          <w:b/>
          <w:bCs/>
          <w:i/>
          <w:iCs/>
          <w:color w:val="4F81BD" w:themeColor="accent1"/>
          <w:sz w:val="24"/>
          <w:szCs w:val="24"/>
        </w:rPr>
      </w:pPr>
      <w:r w:rsidRPr="007B7F69">
        <w:rPr>
          <w:rFonts w:asciiTheme="majorHAnsi" w:eastAsiaTheme="majorEastAsia" w:hAnsiTheme="majorHAnsi" w:cstheme="majorBidi"/>
          <w:b/>
          <w:bCs/>
          <w:i/>
          <w:iCs/>
          <w:color w:val="4F81BD" w:themeColor="accent1"/>
          <w:sz w:val="24"/>
          <w:szCs w:val="24"/>
        </w:rPr>
        <w:t>T</w:t>
      </w:r>
      <w:r w:rsidR="002D2F22" w:rsidRPr="007B7F69">
        <w:rPr>
          <w:rFonts w:asciiTheme="majorHAnsi" w:eastAsiaTheme="majorEastAsia" w:hAnsiTheme="majorHAnsi" w:cstheme="majorBidi"/>
          <w:b/>
          <w:bCs/>
          <w:i/>
          <w:iCs/>
          <w:color w:val="4F81BD" w:themeColor="accent1"/>
          <w:sz w:val="24"/>
          <w:szCs w:val="24"/>
        </w:rPr>
        <w:t>h</w:t>
      </w:r>
      <w:r w:rsidRPr="007B7F69">
        <w:rPr>
          <w:rFonts w:asciiTheme="majorHAnsi" w:eastAsiaTheme="majorEastAsia" w:hAnsiTheme="majorHAnsi" w:cstheme="majorBidi"/>
          <w:b/>
          <w:bCs/>
          <w:i/>
          <w:iCs/>
          <w:color w:val="4F81BD" w:themeColor="accent1"/>
          <w:sz w:val="24"/>
          <w:szCs w:val="24"/>
        </w:rPr>
        <w:t>e interment is done</w:t>
      </w:r>
    </w:p>
    <w:p w14:paraId="3A866902" w14:textId="18980044" w:rsidR="00844B0D" w:rsidRPr="002252F5"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The remains are placed into the grave plot, with symbolic goods/images or replacements of the original grave goods.  </w:t>
      </w:r>
    </w:p>
    <w:p w14:paraId="40107EDB" w14:textId="77777777" w:rsidR="007B7F69" w:rsidRDefault="007B7F69">
      <w:pPr>
        <w:spacing w:after="0" w:line="240" w:lineRule="auto"/>
        <w:rPr>
          <w:rFonts w:asciiTheme="majorHAnsi" w:eastAsiaTheme="majorEastAsia" w:hAnsiTheme="majorHAnsi" w:cstheme="majorBidi"/>
          <w:b/>
          <w:bCs/>
          <w:i/>
          <w:iCs/>
          <w:color w:val="4F81BD" w:themeColor="accent1"/>
          <w:sz w:val="24"/>
          <w:szCs w:val="24"/>
        </w:rPr>
      </w:pPr>
      <w:r>
        <w:rPr>
          <w:rFonts w:asciiTheme="majorHAnsi" w:eastAsiaTheme="majorEastAsia" w:hAnsiTheme="majorHAnsi" w:cstheme="majorBidi"/>
          <w:b/>
          <w:bCs/>
          <w:i/>
          <w:iCs/>
          <w:color w:val="4F81BD" w:themeColor="accent1"/>
          <w:sz w:val="24"/>
          <w:szCs w:val="24"/>
        </w:rPr>
        <w:br w:type="page"/>
      </w:r>
    </w:p>
    <w:p w14:paraId="57C92A37" w14:textId="2E24424E" w:rsidR="003C3C7C"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lastRenderedPageBreak/>
        <w:t>Offerings are made</w:t>
      </w:r>
    </w:p>
    <w:p w14:paraId="7429E0C7" w14:textId="5061FB5B" w:rsidR="00844B0D" w:rsidRPr="00844B0D" w:rsidRDefault="00AF1C42" w:rsidP="00E75797">
      <w:pPr>
        <w:spacing w:line="240" w:lineRule="auto"/>
        <w:rPr>
          <w:rFonts w:ascii="Times New Roman" w:hAnsi="Times New Roman"/>
          <w:sz w:val="24"/>
          <w:szCs w:val="24"/>
        </w:rPr>
      </w:pPr>
      <w:r>
        <w:rPr>
          <w:rFonts w:ascii="Times New Roman" w:hAnsi="Times New Roman"/>
          <w:sz w:val="24"/>
          <w:szCs w:val="24"/>
        </w:rPr>
        <w:t>While it is most likely that</w:t>
      </w:r>
      <w:r w:rsidRPr="00844B0D">
        <w:rPr>
          <w:rFonts w:ascii="Times New Roman" w:hAnsi="Times New Roman"/>
          <w:sz w:val="24"/>
          <w:szCs w:val="24"/>
        </w:rPr>
        <w:t xml:space="preserve"> </w:t>
      </w:r>
      <w:r w:rsidR="00844B0D" w:rsidRPr="00844B0D">
        <w:rPr>
          <w:rFonts w:ascii="Times New Roman" w:hAnsi="Times New Roman"/>
          <w:sz w:val="24"/>
          <w:szCs w:val="24"/>
        </w:rPr>
        <w:t>we do not know who the individual</w:t>
      </w:r>
      <w:r>
        <w:rPr>
          <w:rFonts w:ascii="Times New Roman" w:hAnsi="Times New Roman"/>
          <w:sz w:val="24"/>
          <w:szCs w:val="24"/>
        </w:rPr>
        <w:t xml:space="preserve"> was</w:t>
      </w:r>
      <w:r w:rsidR="00844B0D" w:rsidRPr="00844B0D">
        <w:rPr>
          <w:rFonts w:ascii="Times New Roman" w:hAnsi="Times New Roman"/>
          <w:sz w:val="24"/>
          <w:szCs w:val="24"/>
        </w:rPr>
        <w:t xml:space="preserve">, </w:t>
      </w:r>
      <w:r>
        <w:rPr>
          <w:rFonts w:ascii="Times New Roman" w:hAnsi="Times New Roman"/>
          <w:sz w:val="24"/>
          <w:szCs w:val="24"/>
        </w:rPr>
        <w:t xml:space="preserve">in part the rite is an expression of respect </w:t>
      </w:r>
      <w:r w:rsidR="005A19A7">
        <w:rPr>
          <w:rFonts w:ascii="Times New Roman" w:hAnsi="Times New Roman"/>
          <w:sz w:val="24"/>
          <w:szCs w:val="24"/>
        </w:rPr>
        <w:t>for all those whose graves have been disturbed</w:t>
      </w:r>
      <w:r w:rsidR="00844B0D" w:rsidRPr="00844B0D">
        <w:rPr>
          <w:rFonts w:ascii="Times New Roman" w:hAnsi="Times New Roman"/>
          <w:sz w:val="24"/>
          <w:szCs w:val="24"/>
        </w:rPr>
        <w:t>.</w:t>
      </w:r>
      <w:r w:rsidR="005A19A7">
        <w:rPr>
          <w:rFonts w:ascii="Times New Roman" w:hAnsi="Times New Roman"/>
          <w:sz w:val="24"/>
          <w:szCs w:val="24"/>
        </w:rPr>
        <w:t xml:space="preserve"> </w:t>
      </w:r>
      <w:r w:rsidR="00844B0D" w:rsidRPr="00844B0D">
        <w:rPr>
          <w:rFonts w:ascii="Times New Roman" w:hAnsi="Times New Roman"/>
          <w:sz w:val="24"/>
          <w:szCs w:val="24"/>
        </w:rPr>
        <w:t xml:space="preserve"> The offerings made are an acknowledgement of that person </w:t>
      </w:r>
      <w:r w:rsidR="005A19A7">
        <w:rPr>
          <w:rFonts w:ascii="Times New Roman" w:hAnsi="Times New Roman"/>
          <w:sz w:val="24"/>
          <w:szCs w:val="24"/>
        </w:rPr>
        <w:t>as</w:t>
      </w:r>
      <w:r w:rsidR="005A19A7" w:rsidRPr="00844B0D">
        <w:rPr>
          <w:rFonts w:ascii="Times New Roman" w:hAnsi="Times New Roman"/>
          <w:sz w:val="24"/>
          <w:szCs w:val="24"/>
        </w:rPr>
        <w:t xml:space="preserve"> </w:t>
      </w:r>
      <w:r w:rsidR="00844B0D" w:rsidRPr="00844B0D">
        <w:rPr>
          <w:rFonts w:ascii="Times New Roman" w:hAnsi="Times New Roman"/>
          <w:sz w:val="24"/>
          <w:szCs w:val="24"/>
        </w:rPr>
        <w:t xml:space="preserve">a part of the history of the land and </w:t>
      </w:r>
      <w:r w:rsidR="005A19A7">
        <w:rPr>
          <w:rFonts w:ascii="Times New Roman" w:hAnsi="Times New Roman"/>
          <w:sz w:val="24"/>
          <w:szCs w:val="24"/>
        </w:rPr>
        <w:t>its</w:t>
      </w:r>
      <w:r w:rsidR="005A19A7" w:rsidRPr="00844B0D">
        <w:rPr>
          <w:rFonts w:ascii="Times New Roman" w:hAnsi="Times New Roman"/>
          <w:sz w:val="24"/>
          <w:szCs w:val="24"/>
        </w:rPr>
        <w:t xml:space="preserve"> </w:t>
      </w:r>
      <w:r w:rsidR="00844B0D" w:rsidRPr="00844B0D">
        <w:rPr>
          <w:rFonts w:ascii="Times New Roman" w:hAnsi="Times New Roman"/>
          <w:sz w:val="24"/>
          <w:szCs w:val="24"/>
        </w:rPr>
        <w:t>people</w:t>
      </w:r>
      <w:r w:rsidR="005A19A7">
        <w:rPr>
          <w:rFonts w:ascii="Times New Roman" w:hAnsi="Times New Roman"/>
          <w:sz w:val="24"/>
          <w:szCs w:val="24"/>
        </w:rPr>
        <w:t>.</w:t>
      </w:r>
      <w:r w:rsidR="00844B0D" w:rsidRPr="00844B0D">
        <w:rPr>
          <w:rFonts w:ascii="Times New Roman" w:hAnsi="Times New Roman"/>
          <w:sz w:val="24"/>
          <w:szCs w:val="24"/>
        </w:rPr>
        <w:t xml:space="preserve"> </w:t>
      </w:r>
    </w:p>
    <w:p w14:paraId="12F2F122" w14:textId="501C1390" w:rsidR="00844B0D" w:rsidRP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An appropriate offering may be the simple pouring of a libation of mead, ale, wine, or whatever might seem apt to the place and time of the person’s life.  </w:t>
      </w:r>
      <w:r w:rsidR="005A19A7">
        <w:rPr>
          <w:rFonts w:ascii="Times New Roman" w:hAnsi="Times New Roman"/>
          <w:sz w:val="24"/>
          <w:szCs w:val="24"/>
        </w:rPr>
        <w:t xml:space="preserve">For example, a Romano-Briton may appreciate an offering of wine, while a Neolithic or Saxon may prefer </w:t>
      </w:r>
      <w:r w:rsidR="001E6FF0">
        <w:rPr>
          <w:rFonts w:ascii="Times New Roman" w:hAnsi="Times New Roman"/>
          <w:sz w:val="24"/>
          <w:szCs w:val="24"/>
        </w:rPr>
        <w:t>mead.</w:t>
      </w:r>
      <w:r w:rsidR="005A19A7">
        <w:rPr>
          <w:rFonts w:ascii="Times New Roman" w:hAnsi="Times New Roman"/>
          <w:sz w:val="24"/>
          <w:szCs w:val="24"/>
        </w:rPr>
        <w:t xml:space="preserve"> </w:t>
      </w:r>
      <w:r w:rsidRPr="00844B0D">
        <w:rPr>
          <w:rFonts w:ascii="Times New Roman" w:hAnsi="Times New Roman"/>
          <w:sz w:val="24"/>
          <w:szCs w:val="24"/>
        </w:rPr>
        <w:t xml:space="preserve">If it feels appropriate to the gathering, the cup or horn may be passed amongst those who are present at the committal. </w:t>
      </w:r>
    </w:p>
    <w:p w14:paraId="20BF2B33" w14:textId="21B44BEC" w:rsidR="00844B0D" w:rsidRP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Flowers, herbs, a hunk of bread, salt and honey, may also be simple but poignant offerings</w:t>
      </w:r>
      <w:r w:rsidR="005A19A7">
        <w:rPr>
          <w:rFonts w:ascii="Times New Roman" w:hAnsi="Times New Roman"/>
          <w:sz w:val="24"/>
          <w:szCs w:val="24"/>
        </w:rPr>
        <w:t>, laid in the grave alongside or on top of the containers, caskets or coffin.  Further grave goods may be placed into the grave, as gifts.</w:t>
      </w:r>
    </w:p>
    <w:p w14:paraId="64DA0D37" w14:textId="782FC256" w:rsidR="00844B0D" w:rsidRPr="002252F5" w:rsidRDefault="00844B0D" w:rsidP="00E75797">
      <w:pPr>
        <w:spacing w:line="240" w:lineRule="auto"/>
        <w:rPr>
          <w:rFonts w:ascii="Times New Roman" w:hAnsi="Times New Roman"/>
          <w:sz w:val="24"/>
          <w:szCs w:val="24"/>
        </w:rPr>
      </w:pPr>
      <w:r w:rsidRPr="00844B0D">
        <w:rPr>
          <w:rFonts w:ascii="Times New Roman" w:hAnsi="Times New Roman"/>
          <w:sz w:val="24"/>
          <w:szCs w:val="24"/>
        </w:rPr>
        <w:t>Offerings are also made in the form of words spoken aloud. A prayer may be made to the ancestors that this individual may find peace</w:t>
      </w:r>
      <w:r w:rsidR="005A19A7">
        <w:rPr>
          <w:rFonts w:ascii="Times New Roman" w:hAnsi="Times New Roman"/>
          <w:sz w:val="24"/>
          <w:szCs w:val="24"/>
        </w:rPr>
        <w:t xml:space="preserve"> once again</w:t>
      </w:r>
      <w:r w:rsidRPr="00844B0D">
        <w:rPr>
          <w:rFonts w:ascii="Times New Roman" w:hAnsi="Times New Roman"/>
          <w:sz w:val="24"/>
          <w:szCs w:val="24"/>
        </w:rPr>
        <w:t>. It may seem appropriate for a story to be told (something that is known of the person’s life or times). Music and song may be appropriate, with voice, instruments or drums</w:t>
      </w:r>
      <w:r w:rsidR="005A19A7">
        <w:rPr>
          <w:rFonts w:ascii="Times New Roman" w:hAnsi="Times New Roman"/>
          <w:sz w:val="24"/>
          <w:szCs w:val="24"/>
        </w:rPr>
        <w:t>, according to who is present and keen to contribute</w:t>
      </w:r>
      <w:r w:rsidRPr="00844B0D">
        <w:rPr>
          <w:rFonts w:ascii="Times New Roman" w:hAnsi="Times New Roman"/>
          <w:sz w:val="24"/>
          <w:szCs w:val="24"/>
        </w:rPr>
        <w:t>.  Poetry written by writers from an appropriate or the modern era may also be used here</w:t>
      </w:r>
      <w:r w:rsidR="005A19A7">
        <w:rPr>
          <w:rFonts w:ascii="Times New Roman" w:hAnsi="Times New Roman"/>
          <w:sz w:val="24"/>
          <w:szCs w:val="24"/>
        </w:rPr>
        <w:t>, or words written by local school children who have been involved in the project</w:t>
      </w:r>
      <w:r w:rsidRPr="00844B0D">
        <w:rPr>
          <w:rFonts w:ascii="Times New Roman" w:hAnsi="Times New Roman"/>
          <w:sz w:val="24"/>
          <w:szCs w:val="24"/>
        </w:rPr>
        <w:t>.</w:t>
      </w:r>
      <w:r w:rsidR="005A19A7">
        <w:rPr>
          <w:rFonts w:ascii="Times New Roman" w:hAnsi="Times New Roman"/>
          <w:sz w:val="24"/>
          <w:szCs w:val="24"/>
        </w:rPr>
        <w:t xml:space="preserve">  Perhaps, following a competition in a local newspaper or parish magazine, the winning poem might be read.</w:t>
      </w:r>
    </w:p>
    <w:p w14:paraId="1C39D6BE" w14:textId="77777777"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Thanksgiving</w:t>
      </w:r>
    </w:p>
    <w:p w14:paraId="1CCD391F" w14:textId="44B101A4" w:rsidR="00844B0D" w:rsidRPr="00844B0D" w:rsidRDefault="005A19A7" w:rsidP="00E75797">
      <w:pPr>
        <w:spacing w:line="240" w:lineRule="auto"/>
        <w:rPr>
          <w:rFonts w:ascii="Times New Roman" w:hAnsi="Times New Roman"/>
          <w:sz w:val="24"/>
          <w:szCs w:val="24"/>
        </w:rPr>
      </w:pPr>
      <w:r>
        <w:rPr>
          <w:rFonts w:ascii="Times New Roman" w:hAnsi="Times New Roman"/>
          <w:sz w:val="24"/>
          <w:szCs w:val="24"/>
        </w:rPr>
        <w:t>As a final step, sincere thanks are</w:t>
      </w:r>
      <w:r w:rsidR="00844B0D" w:rsidRPr="00844B0D">
        <w:rPr>
          <w:rFonts w:ascii="Times New Roman" w:hAnsi="Times New Roman"/>
          <w:sz w:val="24"/>
          <w:szCs w:val="24"/>
        </w:rPr>
        <w:t xml:space="preserve"> given to all who </w:t>
      </w:r>
      <w:r>
        <w:rPr>
          <w:rFonts w:ascii="Times New Roman" w:hAnsi="Times New Roman"/>
          <w:sz w:val="24"/>
          <w:szCs w:val="24"/>
        </w:rPr>
        <w:t xml:space="preserve">have </w:t>
      </w:r>
      <w:r w:rsidR="00844B0D" w:rsidRPr="00844B0D">
        <w:rPr>
          <w:rFonts w:ascii="Times New Roman" w:hAnsi="Times New Roman"/>
          <w:sz w:val="24"/>
          <w:szCs w:val="24"/>
        </w:rPr>
        <w:t xml:space="preserve">attended the rite and </w:t>
      </w:r>
      <w:r>
        <w:rPr>
          <w:rFonts w:ascii="Times New Roman" w:hAnsi="Times New Roman"/>
          <w:sz w:val="24"/>
          <w:szCs w:val="24"/>
        </w:rPr>
        <w:t xml:space="preserve">to </w:t>
      </w:r>
      <w:r w:rsidR="00844B0D" w:rsidRPr="00844B0D">
        <w:rPr>
          <w:rFonts w:ascii="Times New Roman" w:hAnsi="Times New Roman"/>
          <w:sz w:val="24"/>
          <w:szCs w:val="24"/>
        </w:rPr>
        <w:t>all who made it possible for the r</w:t>
      </w:r>
      <w:r>
        <w:rPr>
          <w:rFonts w:ascii="Times New Roman" w:hAnsi="Times New Roman"/>
          <w:sz w:val="24"/>
          <w:szCs w:val="24"/>
        </w:rPr>
        <w:t>eburial</w:t>
      </w:r>
      <w:r w:rsidR="00844B0D" w:rsidRPr="00844B0D">
        <w:rPr>
          <w:rFonts w:ascii="Times New Roman" w:hAnsi="Times New Roman"/>
          <w:sz w:val="24"/>
          <w:szCs w:val="24"/>
        </w:rPr>
        <w:t xml:space="preserve"> to take place.</w:t>
      </w:r>
    </w:p>
    <w:p w14:paraId="4AF89AD4" w14:textId="77777777" w:rsidR="002252F5" w:rsidRDefault="00844B0D" w:rsidP="00E75797">
      <w:pPr>
        <w:spacing w:line="240" w:lineRule="auto"/>
        <w:rPr>
          <w:rFonts w:ascii="Times New Roman" w:hAnsi="Times New Roman"/>
          <w:sz w:val="24"/>
          <w:szCs w:val="24"/>
        </w:rPr>
      </w:pPr>
      <w:r w:rsidRPr="00844B0D">
        <w:rPr>
          <w:rFonts w:ascii="Times New Roman" w:hAnsi="Times New Roman"/>
          <w:sz w:val="24"/>
          <w:szCs w:val="24"/>
        </w:rPr>
        <w:t>If there is to be any memorialisation, this may then be acknowledged and blessed, with thanks.</w:t>
      </w:r>
    </w:p>
    <w:p w14:paraId="3D6D2EF8" w14:textId="77777777" w:rsidR="007B7F69" w:rsidRDefault="007B7F69" w:rsidP="00E75797">
      <w:pPr>
        <w:spacing w:line="240" w:lineRule="auto"/>
        <w:rPr>
          <w:rFonts w:ascii="Times New Roman" w:hAnsi="Times New Roman"/>
          <w:sz w:val="24"/>
          <w:szCs w:val="24"/>
        </w:rPr>
      </w:pPr>
    </w:p>
    <w:p w14:paraId="1082973E" w14:textId="77777777" w:rsidR="007B7F69" w:rsidRDefault="007B7F69" w:rsidP="00E75797">
      <w:pPr>
        <w:spacing w:line="240" w:lineRule="auto"/>
        <w:rPr>
          <w:rFonts w:ascii="Times New Roman" w:hAnsi="Times New Roman"/>
          <w:sz w:val="24"/>
          <w:szCs w:val="24"/>
        </w:rPr>
      </w:pPr>
    </w:p>
    <w:p w14:paraId="36F5798F" w14:textId="2D2D27F4" w:rsidR="00844B0D" w:rsidRPr="00844B0D" w:rsidRDefault="00AF1C42" w:rsidP="00E75797">
      <w:pPr>
        <w:spacing w:line="240" w:lineRule="auto"/>
        <w:rPr>
          <w:rFonts w:ascii="Times New Roman" w:hAnsi="Times New Roman"/>
          <w:sz w:val="24"/>
          <w:szCs w:val="24"/>
        </w:rPr>
      </w:pPr>
      <w:r>
        <w:rPr>
          <w:rFonts w:ascii="Times New Roman" w:hAnsi="Times New Roman"/>
          <w:sz w:val="24"/>
          <w:szCs w:val="24"/>
        </w:rPr>
        <w:t xml:space="preserve">Originally written </w:t>
      </w:r>
      <w:r w:rsidR="00844B0D" w:rsidRPr="00844B0D">
        <w:rPr>
          <w:rFonts w:ascii="Times New Roman" w:hAnsi="Times New Roman"/>
          <w:sz w:val="24"/>
          <w:szCs w:val="24"/>
        </w:rPr>
        <w:t>March 200</w:t>
      </w:r>
      <w:r w:rsidR="00E75797">
        <w:rPr>
          <w:rFonts w:ascii="Times New Roman" w:hAnsi="Times New Roman"/>
          <w:sz w:val="24"/>
          <w:szCs w:val="24"/>
        </w:rPr>
        <w:t>6; updated</w:t>
      </w:r>
      <w:r w:rsidRPr="00844B0D">
        <w:rPr>
          <w:rFonts w:ascii="Times New Roman" w:hAnsi="Times New Roman"/>
          <w:sz w:val="24"/>
          <w:szCs w:val="24"/>
        </w:rPr>
        <w:t xml:space="preserve"> </w:t>
      </w:r>
      <w:r>
        <w:rPr>
          <w:rFonts w:ascii="Times New Roman" w:hAnsi="Times New Roman"/>
          <w:sz w:val="24"/>
          <w:szCs w:val="24"/>
        </w:rPr>
        <w:t>November 2024</w:t>
      </w:r>
    </w:p>
    <w:p w14:paraId="387E3BC2" w14:textId="77777777" w:rsidR="00E75797" w:rsidRDefault="00E75797" w:rsidP="001E4D58">
      <w:pPr>
        <w:spacing w:beforeLines="1" w:before="2" w:afterLines="1" w:after="2"/>
        <w:rPr>
          <w:rFonts w:ascii="Times New Roman" w:hAnsi="Times New Roman"/>
          <w:sz w:val="24"/>
          <w:szCs w:val="24"/>
        </w:rPr>
      </w:pPr>
    </w:p>
    <w:p w14:paraId="3FE1559C" w14:textId="77777777" w:rsidR="00E75797" w:rsidRPr="00844B0D" w:rsidRDefault="00E75797" w:rsidP="001E4D58">
      <w:pPr>
        <w:spacing w:beforeLines="1" w:before="2" w:afterLines="1" w:after="2"/>
        <w:rPr>
          <w:rFonts w:ascii="Times New Roman" w:hAnsi="Times New Roman"/>
          <w:sz w:val="24"/>
          <w:szCs w:val="24"/>
        </w:rPr>
        <w:sectPr w:rsidR="00E75797" w:rsidRPr="00844B0D" w:rsidSect="00BD3617">
          <w:headerReference w:type="default" r:id="rId60"/>
          <w:footerReference w:type="default" r:id="rId61"/>
          <w:type w:val="oddPage"/>
          <w:pgSz w:w="11906" w:h="16838"/>
          <w:pgMar w:top="1440" w:right="1440" w:bottom="1440" w:left="1440" w:header="708" w:footer="708" w:gutter="0"/>
          <w:cols w:space="708"/>
          <w:docGrid w:linePitch="360"/>
        </w:sectPr>
      </w:pPr>
    </w:p>
    <w:p w14:paraId="429E1465" w14:textId="0652BB59" w:rsidR="006B6BF0" w:rsidRDefault="006B6BF0" w:rsidP="00357787">
      <w:pPr>
        <w:pStyle w:val="Heading1"/>
      </w:pPr>
      <w:bookmarkStart w:id="25" w:name="_Toc227938687"/>
      <w:r>
        <w:lastRenderedPageBreak/>
        <w:t xml:space="preserve">Appendix </w:t>
      </w:r>
      <w:r w:rsidR="004B5799">
        <w:t>B:</w:t>
      </w:r>
      <w:r>
        <w:t xml:space="preserve"> </w:t>
      </w:r>
      <w:r w:rsidR="006F1832">
        <w:t>Highworth Reburial</w:t>
      </w:r>
      <w:bookmarkEnd w:id="25"/>
    </w:p>
    <w:p w14:paraId="45812E8C" w14:textId="77777777" w:rsidR="00D12B6D" w:rsidRDefault="00D12B6D" w:rsidP="00D12B6D">
      <w:pPr>
        <w:rPr>
          <w:lang w:eastAsia="en-GB"/>
        </w:rPr>
      </w:pPr>
    </w:p>
    <w:p w14:paraId="406959E5" w14:textId="77777777" w:rsidR="00637A46" w:rsidRDefault="00637A46" w:rsidP="002252F5">
      <w:pPr>
        <w:pStyle w:val="NormalWeb"/>
        <w:spacing w:before="0" w:beforeAutospacing="0" w:after="200" w:afterAutospacing="0"/>
      </w:pPr>
      <w:r>
        <w:t>The case in the small town Highworth in Wiltshire is an interesting one, and worth exploring.</w:t>
      </w:r>
    </w:p>
    <w:p w14:paraId="24AA8D98" w14:textId="77777777" w:rsidR="00637A46" w:rsidRDefault="002956E6" w:rsidP="002252F5">
      <w:pPr>
        <w:pStyle w:val="NormalWeb"/>
        <w:spacing w:before="0" w:beforeAutospacing="0" w:after="200" w:afterAutospacing="0"/>
      </w:pPr>
      <w:r>
        <w:rPr>
          <w:noProof/>
          <w:lang w:val="en-US" w:eastAsia="en-US"/>
        </w:rPr>
        <w:drawing>
          <wp:anchor distT="71755" distB="0" distL="114300" distR="144145" simplePos="0" relativeHeight="251642368" behindDoc="0" locked="0" layoutInCell="1" allowOverlap="1" wp14:anchorId="6B45E149" wp14:editId="70081EA8">
            <wp:simplePos x="0" y="0"/>
            <wp:positionH relativeFrom="margin">
              <wp:align>left</wp:align>
            </wp:positionH>
            <wp:positionV relativeFrom="margin">
              <wp:posOffset>3030220</wp:posOffset>
            </wp:positionV>
            <wp:extent cx="3420000" cy="2552400"/>
            <wp:effectExtent l="38100" t="38100" r="85725" b="89535"/>
            <wp:wrapSquare wrapText="bothSides"/>
            <wp:docPr id="11" name="Picture 3" descr="http://www.honour.org.uk/projects/highworth/images/proces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onour.org.uk/projects/highworth/images/procession2.jpg"/>
                    <pic:cNvPicPr>
                      <a:picLocks noChangeAspect="1" noChangeArrowheads="1"/>
                    </pic:cNvPicPr>
                  </pic:nvPicPr>
                  <pic:blipFill>
                    <a:blip r:embed="rId62" cstate="print"/>
                    <a:srcRect/>
                    <a:stretch>
                      <a:fillRect/>
                    </a:stretch>
                  </pic:blipFill>
                  <pic:spPr bwMode="auto">
                    <a:xfrm>
                      <a:off x="0" y="0"/>
                      <a:ext cx="3420000" cy="25524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37A46">
        <w:t>The skeletal remains of at least four individuals were reburied at Highworth Cemetery on 21 June 2007. Two of these ancestors are Bronze Age partial skeletons, around 4000 years old, that were found during building work at Wrde Hill in Highworth in September 1977. Both were in a crouched position, with hands across the chest. Excavation was haphazard: no formal dig was carried out, local amateurs and enthusiasts working on the site, sometimes late into the night in order to accommodate the builders who asserted severe pressure. Partly damaged by the diggers, the remains, including a skull, pelvic and other bones, were taken into the care of Highworth Historical Society, and have been kept by members of the Society over the years. It appears that the whole of Wrde Hill may have been built on an old burial site as more remains were found close by, the bones going to the Devizes Museum and possibly to Swindon Bath Road Museum (records are not clear).</w:t>
      </w:r>
    </w:p>
    <w:p w14:paraId="3E06CD2C" w14:textId="72EBA8E2" w:rsidR="00637A46" w:rsidRDefault="00637A46" w:rsidP="002252F5">
      <w:pPr>
        <w:pStyle w:val="NormalWeb"/>
        <w:spacing w:before="0" w:beforeAutospacing="0" w:after="200" w:afterAutospacing="0"/>
      </w:pPr>
      <w:r>
        <w:t xml:space="preserve">The full Romano-British skeleton, locally known as Yorik, was exhumed from a garden in the town in 1965 when the householders were burying their pet dog. When the bones </w:t>
      </w:r>
      <w:r w:rsidR="00C85F6E">
        <w:t>emerged,</w:t>
      </w:r>
      <w:r>
        <w:t xml:space="preserve"> the police were </w:t>
      </w:r>
      <w:r w:rsidR="004B5799">
        <w:t>informed but</w:t>
      </w:r>
      <w:r>
        <w:t xml:space="preserve"> were not interested. Local amateur archaeologist, Mike Collins, exhumed the remains, together with Mike Stone, curator of Chippenham Museum, with the help of Chris Chandler who was then senior archaeologist for Wiltshire. However, nobody seemed to want the remains, which stayed in the care of the householders until they moved house, when Yorik was passed to the Historical Society. Never accessioned to a museum, Yorik has been on display a number of times over the years, at festivals and local exhibitions.</w:t>
      </w:r>
    </w:p>
    <w:p w14:paraId="7D14B074" w14:textId="6E775670" w:rsidR="00637A46" w:rsidRDefault="00637A46" w:rsidP="002252F5">
      <w:pPr>
        <w:pStyle w:val="NormalWeb"/>
        <w:spacing w:before="0" w:beforeAutospacing="0" w:after="200" w:afterAutospacing="0"/>
      </w:pPr>
      <w:r>
        <w:rPr>
          <w:noProof/>
          <w:lang w:val="en-US"/>
        </w:rPr>
        <w:lastRenderedPageBreak/>
        <w:drawing>
          <wp:anchor distT="71755" distB="0" distL="114300" distR="144145" simplePos="0" relativeHeight="251650560" behindDoc="0" locked="0" layoutInCell="1" allowOverlap="1" wp14:anchorId="2D4DA85F" wp14:editId="6AAE09E1">
            <wp:simplePos x="0" y="0"/>
            <wp:positionH relativeFrom="column">
              <wp:posOffset>57785</wp:posOffset>
            </wp:positionH>
            <wp:positionV relativeFrom="paragraph">
              <wp:posOffset>14605</wp:posOffset>
            </wp:positionV>
            <wp:extent cx="3434400" cy="1753200"/>
            <wp:effectExtent l="38100" t="38100" r="83820" b="88900"/>
            <wp:wrapSquare wrapText="bothSides"/>
            <wp:docPr id="10" name="Picture 4" descr="http://www.honour.org.uk/projects/highworth/images/gath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nour.org.uk/projects/highworth/images/gathering.jpg"/>
                    <pic:cNvPicPr>
                      <a:picLocks noChangeAspect="1" noChangeArrowheads="1"/>
                    </pic:cNvPicPr>
                  </pic:nvPicPr>
                  <pic:blipFill>
                    <a:blip r:embed="rId63" cstate="print"/>
                    <a:srcRect/>
                    <a:stretch>
                      <a:fillRect/>
                    </a:stretch>
                  </pic:blipFill>
                  <pic:spPr bwMode="auto">
                    <a:xfrm>
                      <a:off x="0" y="0"/>
                      <a:ext cx="3434400" cy="17532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The other remains reburied on 21 June were found in a medieval enclosure ditch at Haresfield locally, in the late 1970s. These, also excavated by Mike Collins, have been dated as late medieval. As some of the bones are thought to be human, the Historical Society felt they would take no chances and treat them as if they were.</w:t>
      </w:r>
    </w:p>
    <w:p w14:paraId="42F7AA7A" w14:textId="733BE88B" w:rsidR="00637A46" w:rsidRDefault="00637A46" w:rsidP="002252F5">
      <w:pPr>
        <w:pStyle w:val="NormalWeb"/>
        <w:spacing w:before="0" w:beforeAutospacing="0" w:after="200" w:afterAutospacing="0"/>
      </w:pPr>
      <w:r>
        <w:rPr>
          <w:noProof/>
          <w:lang w:val="en-US" w:eastAsia="en-US"/>
        </w:rPr>
        <w:drawing>
          <wp:anchor distT="71755" distB="0" distL="114300" distR="144145" simplePos="0" relativeHeight="251643392" behindDoc="0" locked="0" layoutInCell="1" allowOverlap="1" wp14:anchorId="358FD2E4" wp14:editId="308B44D6">
            <wp:simplePos x="0" y="0"/>
            <wp:positionH relativeFrom="margin">
              <wp:align>left</wp:align>
            </wp:positionH>
            <wp:positionV relativeFrom="margin">
              <wp:posOffset>3350895</wp:posOffset>
            </wp:positionV>
            <wp:extent cx="2984400" cy="2178000"/>
            <wp:effectExtent l="38100" t="38100" r="89535" b="83185"/>
            <wp:wrapSquare wrapText="bothSides"/>
            <wp:docPr id="5" name="Picture 5" descr="http://www.honour.org.uk/projects/highworth/images/baskets-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onour.org.uk/projects/highworth/images/baskets-web.jpg"/>
                    <pic:cNvPicPr>
                      <a:picLocks noChangeAspect="1" noChangeArrowheads="1"/>
                    </pic:cNvPicPr>
                  </pic:nvPicPr>
                  <pic:blipFill>
                    <a:blip r:embed="rId64" cstate="print"/>
                    <a:srcRect/>
                    <a:stretch>
                      <a:fillRect/>
                    </a:stretch>
                  </pic:blipFill>
                  <pic:spPr bwMode="auto">
                    <a:xfrm>
                      <a:off x="0" y="0"/>
                      <a:ext cx="2984400" cy="21780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Indeed, it was only when members of the Historical Society attended a course on storing and archiving artefacts that they felt they really ought to do something about these remains. They sought expert advice from a local Records and Archaeological Service. Following the Human Tissue Act and the publication of the DCMS Code of Practice, the Society understood they would not be able to provide these ancestors with what was now required. In part they were misinformed, believing that elements of the HTA legislation applied to these remains; HAD is aware of a good number of museums and other small heritage organisations that are equally confused.</w:t>
      </w:r>
    </w:p>
    <w:p w14:paraId="3253E4FC" w14:textId="20D78B21" w:rsidR="00637A46" w:rsidRDefault="00637A46" w:rsidP="002252F5">
      <w:pPr>
        <w:pStyle w:val="NormalWeb"/>
        <w:spacing w:before="0" w:beforeAutospacing="0" w:after="200" w:afterAutospacing="0"/>
      </w:pPr>
      <w:r>
        <w:t>Misinformed or not, however, the Highworth Historical Society discussed the issue and came to an agreement that all the human remains in their care should be reburied. Highworth has no museum. If it had, and could have afforded the adaptations to keep them, the reburial may not have happened - particularly of Yorik. However, speaking to Jo Clark, the Society's secretary, I got the impression that her inclination was towards reburial. This was 'the honourable and decent thing to do', the 'correct' thing, she said, choosing her words carefully in order to find that which most accurately expressed her inner moral voice. 'The Society decided that it would be appropriate if the remains were re</w:t>
      </w:r>
      <w:r w:rsidR="00CD6063">
        <w:t>-</w:t>
      </w:r>
      <w:r>
        <w:t>interred in the area in which they were originally lain to rest ... We believe this is a fitting end for these men who probably lived and worked in or around Highworth many centuries ago.'</w:t>
      </w:r>
      <w:r>
        <w:rPr>
          <w:noProof/>
          <w:lang w:val="en-US" w:eastAsia="en-US"/>
        </w:rPr>
        <w:drawing>
          <wp:anchor distT="71755" distB="0" distL="114300" distR="144145" simplePos="0" relativeHeight="251644416" behindDoc="0" locked="0" layoutInCell="1" allowOverlap="1" wp14:anchorId="5BFD3381" wp14:editId="10B580CF">
            <wp:simplePos x="933450" y="1275347"/>
            <wp:positionH relativeFrom="margin">
              <wp:align>right</wp:align>
            </wp:positionH>
            <wp:positionV relativeFrom="margin">
              <wp:align>center</wp:align>
            </wp:positionV>
            <wp:extent cx="2484000" cy="3128400"/>
            <wp:effectExtent l="38100" t="38100" r="94615" b="85090"/>
            <wp:wrapSquare wrapText="bothSides"/>
            <wp:docPr id="6" name="Picture 6" descr="http://www.honour.org.uk/projects/highworth/images/lower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honour.org.uk/projects/highworth/images/lowering2.jpg"/>
                    <pic:cNvPicPr>
                      <a:picLocks noChangeAspect="1" noChangeArrowheads="1"/>
                    </pic:cNvPicPr>
                  </pic:nvPicPr>
                  <pic:blipFill>
                    <a:blip r:embed="rId65" cstate="print"/>
                    <a:srcRect/>
                    <a:stretch>
                      <a:fillRect/>
                    </a:stretch>
                  </pic:blipFill>
                  <pic:spPr bwMode="auto">
                    <a:xfrm>
                      <a:off x="0" y="0"/>
                      <a:ext cx="2484000" cy="31284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846925" w14:textId="77777777" w:rsidR="00637A46" w:rsidRDefault="00637A46" w:rsidP="002252F5">
      <w:pPr>
        <w:pStyle w:val="NormalWeb"/>
        <w:spacing w:before="0" w:beforeAutospacing="0" w:after="200" w:afterAutospacing="0"/>
      </w:pPr>
      <w:r>
        <w:lastRenderedPageBreak/>
        <w:t>The important issue here was that the society was under no pressure from anyone to retain the remains. They felt it was entirely their choice. In their opinion, the bones had been contaminated by too many hands to be of any scientific value. Local museums were not interested. Reburial was the natural decision in order to ensure there was decency and respect.</w:t>
      </w:r>
    </w:p>
    <w:p w14:paraId="7A232AA1" w14:textId="5C54FF07" w:rsidR="00637A46" w:rsidRDefault="00637A46" w:rsidP="002252F5">
      <w:pPr>
        <w:pStyle w:val="NormalWeb"/>
        <w:spacing w:before="0" w:beforeAutospacing="0" w:after="200" w:afterAutospacing="0"/>
      </w:pPr>
      <w:r>
        <w:t>The remains were reburied at the town's local authority cemetery, land with beautiful views of the Wiltshire countryside, not consecrated by the Church. The short nondenominational ceremony was conducted by an elder of the United Reform</w:t>
      </w:r>
      <w:r w:rsidR="00312376">
        <w:t>ed</w:t>
      </w:r>
      <w:r>
        <w:t xml:space="preserve"> Church using beautiful non-religious words that honoured the lives of these ancestors, acknowledging them still to be a part of the Highworth community. They were treated as people, or 'persons' in the philosophical sense, not objects. Wrapped in locally produced woollen cloth and laid in three environmentally-sound willow baskets, the remains were buried in one plot, beside an ancient trackway in an older part of the cemetery not currently used for burial. A headstone marks the grave with an inscription that describes those buried, ending with a quote by Christina Rossetti, 'Together all, yet each alone'. With the remains were buried some locally sourced mead, honey and a bread roll, as 'sustenance for the journey'. Each has a 2007 copper coin from the Royal Mint and leaves from seven plants sacred in the Druid tradition: vervain, henbane, primrose, pulsatilla, clover, mistletoe and wolf's bane (monkshood). Every effort had been made to ensure there was a profound sense of respect. Indeed, in many ways, the burial felt not dissimilar to that of someone who had recently died. There were tears on the cheeks of some who had gathered.</w:t>
      </w:r>
      <w:r>
        <w:rPr>
          <w:noProof/>
          <w:lang w:val="en-US" w:eastAsia="en-US"/>
        </w:rPr>
        <w:drawing>
          <wp:anchor distT="71755" distB="0" distL="114300" distR="144145" simplePos="0" relativeHeight="251645440" behindDoc="0" locked="0" layoutInCell="1" allowOverlap="1" wp14:anchorId="73D57867" wp14:editId="381F18A8">
            <wp:simplePos x="933450" y="6545179"/>
            <wp:positionH relativeFrom="margin">
              <wp:align>left</wp:align>
            </wp:positionH>
            <wp:positionV relativeFrom="margin">
              <wp:align>bottom</wp:align>
            </wp:positionV>
            <wp:extent cx="2484000" cy="2548800"/>
            <wp:effectExtent l="38100" t="38100" r="94615" b="93345"/>
            <wp:wrapSquare wrapText="bothSides"/>
            <wp:docPr id="7" name="Picture 7" descr="http://www.honour.org.uk/projects/highworth/images/inthe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onour.org.uk/projects/highworth/images/inthegrave.jpg"/>
                    <pic:cNvPicPr>
                      <a:picLocks noChangeAspect="1" noChangeArrowheads="1"/>
                    </pic:cNvPicPr>
                  </pic:nvPicPr>
                  <pic:blipFill>
                    <a:blip r:embed="rId66" cstate="print"/>
                    <a:srcRect/>
                    <a:stretch>
                      <a:fillRect/>
                    </a:stretch>
                  </pic:blipFill>
                  <pic:spPr bwMode="auto">
                    <a:xfrm>
                      <a:off x="0" y="0"/>
                      <a:ext cx="2484000" cy="25488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9D72B16" w14:textId="77777777" w:rsidR="00637A46" w:rsidRDefault="00637A46" w:rsidP="002252F5">
      <w:pPr>
        <w:pStyle w:val="NormalWeb"/>
        <w:spacing w:before="0" w:beforeAutospacing="0" w:after="200" w:afterAutospacing="0"/>
      </w:pPr>
      <w:r>
        <w:t>Many museums worry about the price of deaccession and interment, using this as another deterrent to the process of reburial. In this case the funeral director did not charge for the event at all, nor did the local authority charge for the grave space. The gravedigger's fees were cut by two thirds to £100. The monumental masons donated the headstone, the minister charged no fee, and the flowers came from the local Floral Art Society. Indeed, the total cost, including the baskets, a little oasis for the flower arrangements, was no more than £210.</w:t>
      </w:r>
    </w:p>
    <w:p w14:paraId="19F3CDB5" w14:textId="43C883FD" w:rsidR="00637A46" w:rsidRDefault="00637A46" w:rsidP="002252F5">
      <w:pPr>
        <w:pStyle w:val="NormalWeb"/>
        <w:spacing w:before="0" w:beforeAutospacing="0" w:after="200" w:afterAutospacing="0"/>
      </w:pPr>
      <w:r>
        <w:rPr>
          <w:noProof/>
          <w:lang w:val="en-US"/>
        </w:rPr>
        <w:drawing>
          <wp:anchor distT="71755" distB="0" distL="114300" distR="144145" simplePos="0" relativeHeight="251646464" behindDoc="0" locked="0" layoutInCell="1" allowOverlap="1" wp14:anchorId="3F320703" wp14:editId="3E297C9B">
            <wp:simplePos x="933450" y="1275347"/>
            <wp:positionH relativeFrom="margin">
              <wp:align>left</wp:align>
            </wp:positionH>
            <wp:positionV relativeFrom="margin">
              <wp:align>top</wp:align>
            </wp:positionV>
            <wp:extent cx="2962800" cy="2239200"/>
            <wp:effectExtent l="38100" t="38100" r="85725" b="85090"/>
            <wp:wrapSquare wrapText="bothSides"/>
            <wp:docPr id="8" name="Picture 8" descr="http://www.honour.org.uk/projects/highworth/images/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onour.org.uk/projects/highworth/images/words.jpg"/>
                    <pic:cNvPicPr>
                      <a:picLocks noChangeAspect="1" noChangeArrowheads="1"/>
                    </pic:cNvPicPr>
                  </pic:nvPicPr>
                  <pic:blipFill>
                    <a:blip r:embed="rId67" cstate="print"/>
                    <a:srcRect/>
                    <a:stretch>
                      <a:fillRect/>
                    </a:stretch>
                  </pic:blipFill>
                  <pic:spPr bwMode="auto">
                    <a:xfrm>
                      <a:off x="0" y="0"/>
                      <a:ext cx="2962800" cy="22392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What are the lessons for HAD when it explores the possibilities of reburial with archaeologists and museums?</w:t>
      </w:r>
    </w:p>
    <w:p w14:paraId="39275A64" w14:textId="05172A6A" w:rsidR="00637A46" w:rsidRDefault="00637A46" w:rsidP="002252F5">
      <w:pPr>
        <w:pStyle w:val="NormalWeb"/>
        <w:spacing w:before="0" w:beforeAutospacing="0" w:after="200" w:afterAutospacing="0"/>
      </w:pPr>
      <w:r>
        <w:t xml:space="preserve">In one sense, this case is not typical, since the remains were held by an autonomous local society, rather than by an archaeological field unit or a museum. In other senses, however, </w:t>
      </w:r>
      <w:r>
        <w:lastRenderedPageBreak/>
        <w:t xml:space="preserve">there are significant lessons. Highworth powerfully demonstrates the strength of local feeling towards reburial of human remains, especially those with no demonstrable scientific value. It also shows that reburial need not be an expensive process: other parts of the local community in Highworth, including the local authority, became inspired by the idea of reburial and willingly provided practical assistance at no or considerably reduced cost. This is surely the key inspiration not only for HAD but for all museums and heritage organisations considering reburial: if the local community is involved in the decision-making process and the practical arrangements for reburial, then the value of reburial, even (or especially) of </w:t>
      </w:r>
      <w:r w:rsidR="004B5799">
        <w:t>much-loved</w:t>
      </w:r>
      <w:r>
        <w:t xml:space="preserve"> local remains, is broadly crucially understood, and will be much inspired by local support.</w:t>
      </w:r>
    </w:p>
    <w:p w14:paraId="35C38CAA" w14:textId="77777777" w:rsidR="00357787" w:rsidRDefault="00637A46" w:rsidP="002252F5">
      <w:pPr>
        <w:pStyle w:val="NormalWeb"/>
        <w:spacing w:before="0" w:beforeAutospacing="0" w:after="200" w:afterAutospacing="0"/>
      </w:pPr>
      <w:r>
        <w:t>Emma Restall Orr, June 2007</w:t>
      </w:r>
    </w:p>
    <w:p w14:paraId="29F82389" w14:textId="77777777" w:rsidR="00913F60" w:rsidRDefault="00913F60" w:rsidP="004F7FD1">
      <w:pPr>
        <w:pStyle w:val="NormalWeb"/>
        <w:spacing w:line="276" w:lineRule="auto"/>
      </w:pPr>
    </w:p>
    <w:p w14:paraId="1A68EA48" w14:textId="77777777" w:rsidR="00913F60" w:rsidRDefault="00913F60" w:rsidP="004F7FD1">
      <w:pPr>
        <w:pStyle w:val="NormalWeb"/>
        <w:spacing w:line="276" w:lineRule="auto"/>
      </w:pPr>
    </w:p>
    <w:p w14:paraId="35DBE158" w14:textId="77777777" w:rsidR="0071156E" w:rsidRDefault="0071156E" w:rsidP="004F7FD1">
      <w:pPr>
        <w:pStyle w:val="NormalWeb"/>
        <w:spacing w:line="276" w:lineRule="auto"/>
      </w:pPr>
    </w:p>
    <w:p w14:paraId="4DB230A4" w14:textId="77777777" w:rsidR="0071156E" w:rsidRDefault="0071156E" w:rsidP="004F7FD1">
      <w:pPr>
        <w:pStyle w:val="NormalWeb"/>
        <w:spacing w:line="276" w:lineRule="auto"/>
      </w:pPr>
    </w:p>
    <w:p w14:paraId="62DF5331" w14:textId="77777777" w:rsidR="0071156E" w:rsidRDefault="0071156E" w:rsidP="004F7FD1">
      <w:pPr>
        <w:pStyle w:val="NormalWeb"/>
        <w:spacing w:line="276" w:lineRule="auto"/>
      </w:pPr>
    </w:p>
    <w:p w14:paraId="43A7625F" w14:textId="77777777" w:rsidR="002252F5" w:rsidRDefault="002252F5" w:rsidP="002252F5">
      <w:pPr>
        <w:pStyle w:val="NormalWeb"/>
        <w:spacing w:line="276" w:lineRule="auto"/>
        <w:sectPr w:rsidR="002252F5" w:rsidSect="00BD3617">
          <w:type w:val="oddPage"/>
          <w:pgSz w:w="11906" w:h="16838"/>
          <w:pgMar w:top="1440" w:right="1440" w:bottom="1440" w:left="1440" w:header="708" w:footer="708" w:gutter="0"/>
          <w:cols w:space="708"/>
          <w:docGrid w:linePitch="360"/>
        </w:sectPr>
      </w:pPr>
    </w:p>
    <w:p w14:paraId="646DA07C" w14:textId="77777777" w:rsidR="0071156E" w:rsidRDefault="0071156E" w:rsidP="002252F5">
      <w:pPr>
        <w:pStyle w:val="NormalWeb"/>
        <w:spacing w:line="276" w:lineRule="auto"/>
      </w:pPr>
    </w:p>
    <w:p w14:paraId="6442E30F" w14:textId="1F1BD04B" w:rsidR="0071156E" w:rsidRDefault="0071156E" w:rsidP="0071156E">
      <w:pPr>
        <w:pStyle w:val="Heading1"/>
      </w:pPr>
      <w:bookmarkStart w:id="26" w:name="_Toc227938688"/>
      <w:r>
        <w:t xml:space="preserve">Appendix </w:t>
      </w:r>
      <w:r w:rsidR="004B5799">
        <w:t>C:</w:t>
      </w:r>
      <w:r>
        <w:t xml:space="preserve"> Burial of Bones used for Medical Education</w:t>
      </w:r>
      <w:bookmarkEnd w:id="26"/>
    </w:p>
    <w:p w14:paraId="750D95D4" w14:textId="77777777" w:rsidR="0071156E" w:rsidRDefault="0071156E" w:rsidP="0071156E">
      <w:pPr>
        <w:rPr>
          <w:lang w:eastAsia="en-GB"/>
        </w:rPr>
      </w:pPr>
    </w:p>
    <w:p w14:paraId="61511266" w14:textId="77777777" w:rsidR="00900663" w:rsidRDefault="0071156E" w:rsidP="002252F5">
      <w:pPr>
        <w:pStyle w:val="NormalWeb"/>
        <w:spacing w:before="0" w:beforeAutospacing="0" w:after="200" w:afterAutospacing="0"/>
      </w:pPr>
      <w:r w:rsidRPr="0071156E">
        <w:t xml:space="preserve">Genuine human bones, articulated into full or partial skeletons, smaller sections of human anatomy or as single bones, were regularly brought into Britain over hundreds of years, to be used in medical education.  The majority are believed to have come from India during the days of the British Empire, being those of criminals, paupers or victims of crime, where any existing family were unable or unwilling to step forward to claim the body at the time of death.  Some were sold, some simply taken, but with no records of consent the trade was clearly unethical.  In 1985, the practice was eventually made illegal by the Indian government.  </w:t>
      </w:r>
    </w:p>
    <w:p w14:paraId="350984F6" w14:textId="517D21E3" w:rsidR="00900663" w:rsidRPr="0071156E" w:rsidRDefault="00900663" w:rsidP="002252F5">
      <w:pPr>
        <w:pStyle w:val="NormalWeb"/>
        <w:spacing w:before="0" w:beforeAutospacing="0" w:after="200" w:afterAutospacing="0"/>
      </w:pPr>
      <w:r>
        <w:t>However, unlike human remains disinterred during documented exhumations and archaeological digs, where the provenance may be clearly known and repatriation a possibility, human bones used in UK medical establishments almost always have no clear provenance.  Indeed, skeletons are known to have come from Africa, China and all across Asia.</w:t>
      </w:r>
    </w:p>
    <w:p w14:paraId="61686744" w14:textId="71B6E901" w:rsidR="0071156E" w:rsidRPr="0071156E" w:rsidRDefault="0071156E" w:rsidP="002252F5">
      <w:pPr>
        <w:pStyle w:val="NormalWeb"/>
        <w:spacing w:before="0" w:beforeAutospacing="0" w:after="200" w:afterAutospacing="0"/>
      </w:pPr>
      <w:r w:rsidRPr="0071156E">
        <w:t>In the meantime, in Britain, with a growing recognition of this lack of ethics, it has become increasingly unacceptable for genuine bones to be used in medical education.  However, it is estimated that there must be tens of thousands of human skeletons in cupboards, boxes, drawers and attics, that are no longer used in lecture theatres.</w:t>
      </w:r>
    </w:p>
    <w:p w14:paraId="7D4E7EAE" w14:textId="7C13B4F2" w:rsidR="0071156E" w:rsidRPr="0071156E" w:rsidRDefault="0071156E" w:rsidP="002252F5">
      <w:pPr>
        <w:pStyle w:val="NormalWeb"/>
        <w:spacing w:before="0" w:beforeAutospacing="0" w:after="200" w:afterAutospacing="0"/>
      </w:pPr>
      <w:r w:rsidRPr="0071156E">
        <w:t xml:space="preserve">In the autumn of 2025, the problem became apparent to a Dr M in Warwickshire.  She had been given an articulated upper body skeleton, with intact arms and full skull, when she went to medical school.  Her daughter followed her into medicine, using the skeleton in her studies.  It proved useful to fellow students of both generations, and others studying anatomy over the years.  It was even taken into the local primary school.  </w:t>
      </w:r>
    </w:p>
    <w:p w14:paraId="475ED764" w14:textId="1B119BAE" w:rsidR="0071156E" w:rsidRPr="0071156E" w:rsidRDefault="00EB4042" w:rsidP="002252F5">
      <w:pPr>
        <w:pStyle w:val="NormalWeb"/>
        <w:spacing w:before="0" w:beforeAutospacing="0" w:after="200" w:afterAutospacing="0"/>
      </w:pPr>
      <w:r>
        <w:rPr>
          <w:noProof/>
        </w:rPr>
        <w:drawing>
          <wp:anchor distT="0" distB="0" distL="114300" distR="114300" simplePos="0" relativeHeight="251660800" behindDoc="0" locked="0" layoutInCell="1" allowOverlap="1" wp14:anchorId="64195A75" wp14:editId="46295FF3">
            <wp:simplePos x="0" y="0"/>
            <wp:positionH relativeFrom="margin">
              <wp:posOffset>-7620</wp:posOffset>
            </wp:positionH>
            <wp:positionV relativeFrom="paragraph">
              <wp:posOffset>805180</wp:posOffset>
            </wp:positionV>
            <wp:extent cx="2879090" cy="2159635"/>
            <wp:effectExtent l="57150" t="57150" r="92710" b="88265"/>
            <wp:wrapSquare wrapText="bothSides"/>
            <wp:docPr id="2007803673" name="Picture 41" descr="A field with man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03673" name="Picture 41" descr="A field with many trees&#10;&#10;AI-generated content may be incorrect."/>
                    <pic:cNvPicPr/>
                  </pic:nvPicPr>
                  <pic:blipFill>
                    <a:blip r:embed="rId68"/>
                    <a:stretch>
                      <a:fillRect/>
                    </a:stretch>
                  </pic:blipFill>
                  <pic:spPr>
                    <a:xfrm rot="10800000">
                      <a:off x="0" y="0"/>
                      <a:ext cx="2879090" cy="2159635"/>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1156E" w:rsidRPr="0071156E">
        <w:t>When Dr M felt she wanted to let go of the skeleton, it occurred to her that there must be a respectful way of doing this.  She called her local independent funeral director, R Locke and Son, who had never fielded such an enquiry before.  The funeral director owner called the manager at the local natural burial ground, Sun Rising.  Between the funeral director and burial ground, a plan was arranged.</w:t>
      </w:r>
    </w:p>
    <w:p w14:paraId="1C79ECAD" w14:textId="65EA7FD7" w:rsidR="0071156E" w:rsidRPr="0071156E" w:rsidRDefault="0071156E" w:rsidP="002252F5">
      <w:pPr>
        <w:pStyle w:val="NormalWeb"/>
        <w:spacing w:before="0" w:beforeAutospacing="0" w:after="200" w:afterAutospacing="0"/>
      </w:pPr>
      <w:r w:rsidRPr="0071156E">
        <w:t xml:space="preserve">Virtually nothing was known about the skeleton, no scientific testing having taken place on the bones, other than that it was an adult male.  </w:t>
      </w:r>
    </w:p>
    <w:p w14:paraId="0C79580E" w14:textId="473EF24E" w:rsidR="0071156E" w:rsidRPr="0071156E" w:rsidRDefault="0071156E" w:rsidP="002252F5">
      <w:pPr>
        <w:pStyle w:val="NormalWeb"/>
        <w:spacing w:before="0" w:beforeAutospacing="0" w:after="200" w:afterAutospacing="0"/>
        <w:rPr>
          <w:b/>
          <w:bCs/>
        </w:rPr>
      </w:pPr>
      <w:r w:rsidRPr="0071156E">
        <w:rPr>
          <w:b/>
          <w:bCs/>
        </w:rPr>
        <w:t>Funding</w:t>
      </w:r>
    </w:p>
    <w:p w14:paraId="2633D533" w14:textId="7FA352E7" w:rsidR="0071156E" w:rsidRPr="0071156E" w:rsidRDefault="0071156E" w:rsidP="002252F5">
      <w:pPr>
        <w:pStyle w:val="NormalWeb"/>
        <w:spacing w:before="0" w:beforeAutospacing="0" w:after="200" w:afterAutospacing="0"/>
      </w:pPr>
      <w:r w:rsidRPr="0071156E">
        <w:t xml:space="preserve">The funeral director was happy not to charge Dr M anything for their part in the arrangements.  Colin, the semi-retired owner of the firm, carried out most of the work, which gave him more scope to be </w:t>
      </w:r>
      <w:r w:rsidRPr="0071156E">
        <w:lastRenderedPageBreak/>
        <w:t>adaptable.  To him, being involved was a natural part of his firm’s role in the community.  The age, condition and origin of the skeleton made no difference to his desire to look after the dead.</w:t>
      </w:r>
    </w:p>
    <w:p w14:paraId="2D86BD47" w14:textId="36FFDD03" w:rsidR="0071156E" w:rsidRPr="0071156E" w:rsidRDefault="00524EE3" w:rsidP="002252F5">
      <w:pPr>
        <w:pStyle w:val="NormalWeb"/>
        <w:spacing w:before="0" w:beforeAutospacing="0" w:after="200" w:afterAutospacing="0"/>
      </w:pPr>
      <w:r>
        <w:rPr>
          <w:noProof/>
        </w:rPr>
        <w:drawing>
          <wp:anchor distT="0" distB="0" distL="114300" distR="114300" simplePos="0" relativeHeight="251655680" behindDoc="0" locked="0" layoutInCell="1" allowOverlap="1" wp14:anchorId="2175F8D6" wp14:editId="2551F072">
            <wp:simplePos x="0" y="0"/>
            <wp:positionH relativeFrom="margin">
              <wp:align>left</wp:align>
            </wp:positionH>
            <wp:positionV relativeFrom="paragraph">
              <wp:posOffset>277495</wp:posOffset>
            </wp:positionV>
            <wp:extent cx="2519680" cy="3360420"/>
            <wp:effectExtent l="57150" t="57150" r="90170" b="87630"/>
            <wp:wrapSquare wrapText="bothSides"/>
            <wp:docPr id="1026144993" name="Picture 42"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44993" name="Picture 42" descr="A group of people standing in a field&#10;&#10;AI-generated content may be incorrect."/>
                    <pic:cNvPicPr/>
                  </pic:nvPicPr>
                  <pic:blipFill>
                    <a:blip r:embed="rId69"/>
                    <a:stretch>
                      <a:fillRect/>
                    </a:stretch>
                  </pic:blipFill>
                  <pic:spPr>
                    <a:xfrm>
                      <a:off x="0" y="0"/>
                      <a:ext cx="2519680" cy="336042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1156E" w:rsidRPr="0071156E">
        <w:t>Instead of buying in a coffin or other ready-made container, his team laid the skeleton on a cardboard base, securing further card around it in order to create an envelope.  The whole was then wrapped and secured in calico.  There was minimal outlay to him for these materials.</w:t>
      </w:r>
    </w:p>
    <w:p w14:paraId="251805AA" w14:textId="50A7233E" w:rsidR="0071156E" w:rsidRPr="0071156E" w:rsidRDefault="0071156E" w:rsidP="002252F5">
      <w:pPr>
        <w:pStyle w:val="NormalWeb"/>
        <w:spacing w:before="0" w:beforeAutospacing="0" w:after="200" w:afterAutospacing="0"/>
      </w:pPr>
      <w:r w:rsidRPr="0071156E">
        <w:t xml:space="preserve">The natural burial ground was equally happy to be involved.  Because it was a dry skeleton that was to be buried, it was possible to find a location within their grounds which would have been unavailable for burial of someone newly deceased.  This meant that they could offer the plot without charge.  The grave was dug by one of the funeral director’s team together with one of the burial </w:t>
      </w:r>
      <w:r w:rsidR="004B5799" w:rsidRPr="0071156E">
        <w:t>grounds</w:t>
      </w:r>
      <w:r w:rsidRPr="0071156E">
        <w:t>, so no charge was made for this service either.</w:t>
      </w:r>
    </w:p>
    <w:p w14:paraId="259E1F6E" w14:textId="3F4AC1E5" w:rsidR="0071156E" w:rsidRPr="0071156E" w:rsidRDefault="0071156E" w:rsidP="002252F5">
      <w:pPr>
        <w:pStyle w:val="NormalWeb"/>
        <w:spacing w:before="0" w:beforeAutospacing="0" w:after="200" w:afterAutospacing="0"/>
      </w:pPr>
      <w:r w:rsidRPr="0071156E">
        <w:t>Dr M was given the option of a small slate memorial plaque, of the type widely used at Sun Rising, if she wanted the spot to be marked.  She chose to do this, and this was the only element for which she needed to pay.</w:t>
      </w:r>
    </w:p>
    <w:p w14:paraId="3E287C2E" w14:textId="6C0EC960" w:rsidR="0071156E" w:rsidRPr="0071156E" w:rsidRDefault="0071156E" w:rsidP="002252F5">
      <w:pPr>
        <w:pStyle w:val="NormalWeb"/>
        <w:spacing w:before="0" w:beforeAutospacing="0" w:after="200" w:afterAutospacing="0"/>
        <w:rPr>
          <w:b/>
          <w:bCs/>
        </w:rPr>
      </w:pPr>
      <w:r w:rsidRPr="0071156E">
        <w:rPr>
          <w:b/>
          <w:bCs/>
        </w:rPr>
        <w:t>Practicalities</w:t>
      </w:r>
    </w:p>
    <w:p w14:paraId="3230B38C" w14:textId="0C95640B" w:rsidR="0071156E" w:rsidRPr="0071156E" w:rsidRDefault="0071156E" w:rsidP="002252F5">
      <w:pPr>
        <w:pStyle w:val="NormalWeb"/>
        <w:spacing w:before="0" w:beforeAutospacing="0" w:after="200" w:afterAutospacing="0"/>
      </w:pPr>
      <w:r w:rsidRPr="0071156E">
        <w:t xml:space="preserve">The skeleton has a few small sections of wire that kept it articulated, but the natural burial ground felt these need not be removed: while not biodegradable, they were not toxic.  The card and calico wrap, being fully biodegradable and non-toxic, was also passed as acceptable by Sun Rising.  </w:t>
      </w:r>
    </w:p>
    <w:p w14:paraId="1164DC9A" w14:textId="6EB863BB" w:rsidR="0071156E" w:rsidRDefault="0071156E" w:rsidP="002252F5">
      <w:pPr>
        <w:pStyle w:val="NormalWeb"/>
        <w:spacing w:before="0" w:beforeAutospacing="0" w:after="200" w:afterAutospacing="0"/>
      </w:pPr>
      <w:r w:rsidRPr="0071156E">
        <w:t>The plot location chosen was along a loose hedge of young shrubs and trees planted about five years previously.  Where a hawthorn had died, there was a perfect space for a small grave.  The spot had a marvellous view over the rural landscape to the far hills.  The plaque would be installed on the hedge edge, where there were other plaques in memory of loved ones.</w:t>
      </w:r>
    </w:p>
    <w:p w14:paraId="656FB225" w14:textId="34BA5068" w:rsidR="0071156E" w:rsidRPr="0071156E" w:rsidRDefault="0071156E" w:rsidP="002252F5">
      <w:pPr>
        <w:pStyle w:val="NormalWeb"/>
        <w:spacing w:before="0" w:beforeAutospacing="0" w:after="200" w:afterAutospacing="0"/>
      </w:pPr>
      <w:r w:rsidRPr="0071156E">
        <w:t xml:space="preserve">The final size of the wrapped bundle came to 33” x 14”, with a depth of 10”.  The grave was dug to fit, to a depth of 22”, there being no reason to dig deeper in the clay soil with </w:t>
      </w:r>
      <w:r w:rsidR="00EF1BE9">
        <w:t xml:space="preserve">the </w:t>
      </w:r>
      <w:r w:rsidRPr="0071156E">
        <w:t>bones giving off no scent.</w:t>
      </w:r>
    </w:p>
    <w:p w14:paraId="09122A1C" w14:textId="314B10B7" w:rsidR="0071156E" w:rsidRPr="0071156E" w:rsidRDefault="0071156E" w:rsidP="002252F5">
      <w:pPr>
        <w:pStyle w:val="NormalWeb"/>
        <w:spacing w:before="0" w:beforeAutospacing="0" w:after="200" w:afterAutospacing="0"/>
      </w:pPr>
      <w:r w:rsidRPr="0071156E">
        <w:t xml:space="preserve">With regard to paperwork, the burial ground used a customised version of the </w:t>
      </w:r>
      <w:r w:rsidR="008C40F6" w:rsidRPr="008C40F6">
        <w:t xml:space="preserve">Burial Record for a Privately-Owned Burial Ground </w:t>
      </w:r>
      <w:r w:rsidRPr="0071156E">
        <w:t xml:space="preserve">form </w:t>
      </w:r>
      <w:r w:rsidR="008C40F6">
        <w:t>– Appendix D</w:t>
      </w:r>
      <w:r w:rsidRPr="0071156E">
        <w:t xml:space="preserve">.  This was completed by Dr M, providing all the information she had about the skeleton’s origins.  The funeral director filled </w:t>
      </w:r>
      <w:r w:rsidRPr="0071156E">
        <w:lastRenderedPageBreak/>
        <w:t xml:space="preserve">in his part, and the form was given to the burial ground to sign and keep in their records.  The </w:t>
      </w:r>
      <w:r w:rsidR="00EB4042">
        <w:rPr>
          <w:noProof/>
        </w:rPr>
        <w:drawing>
          <wp:anchor distT="0" distB="0" distL="114300" distR="114300" simplePos="0" relativeHeight="251658752" behindDoc="0" locked="0" layoutInCell="1" allowOverlap="1" wp14:anchorId="49031C58" wp14:editId="00036D28">
            <wp:simplePos x="0" y="0"/>
            <wp:positionH relativeFrom="column">
              <wp:posOffset>7620</wp:posOffset>
            </wp:positionH>
            <wp:positionV relativeFrom="paragraph">
              <wp:posOffset>548640</wp:posOffset>
            </wp:positionV>
            <wp:extent cx="2878580" cy="2160000"/>
            <wp:effectExtent l="57150" t="57150" r="93345" b="88265"/>
            <wp:wrapSquare wrapText="bothSides"/>
            <wp:docPr id="674760632" name="Picture 43"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60632" name="Picture 43" descr="A group of people standing in a field&#10;&#10;AI-generated content may be incorrect."/>
                    <pic:cNvPicPr/>
                  </pic:nvPicPr>
                  <pic:blipFill>
                    <a:blip r:embed="rId70"/>
                    <a:stretch>
                      <a:fillRect/>
                    </a:stretch>
                  </pic:blipFill>
                  <pic:spPr>
                    <a:xfrm>
                      <a:off x="0" y="0"/>
                      <a:ext cx="2878580" cy="21600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71156E">
        <w:t>plot was marked on their register with the relevant information.</w:t>
      </w:r>
    </w:p>
    <w:p w14:paraId="18E62088" w14:textId="55AB4B2B" w:rsidR="0071156E" w:rsidRPr="0071156E" w:rsidRDefault="0071156E" w:rsidP="002252F5">
      <w:pPr>
        <w:pStyle w:val="NormalWeb"/>
        <w:spacing w:before="0" w:beforeAutospacing="0" w:after="200" w:afterAutospacing="0"/>
      </w:pPr>
      <w:r w:rsidRPr="0071156E">
        <w:t>Although the skeleton’s original name was, of course, unknown, and Dr M had not named him over the years of his being in her care, the team at Sun Rising felt he needed a name, in order to further acknowledge him as an individual human being.  They named him Conroy, a name that speaks of teaching, because his bones had taught so many.</w:t>
      </w:r>
    </w:p>
    <w:p w14:paraId="4F7AC943" w14:textId="77777777" w:rsidR="0071156E" w:rsidRPr="0071156E" w:rsidRDefault="0071156E" w:rsidP="002252F5">
      <w:pPr>
        <w:pStyle w:val="NormalWeb"/>
        <w:spacing w:before="0" w:beforeAutospacing="0" w:after="200" w:afterAutospacing="0"/>
        <w:rPr>
          <w:b/>
          <w:bCs/>
        </w:rPr>
      </w:pPr>
      <w:r w:rsidRPr="0071156E">
        <w:rPr>
          <w:b/>
          <w:bCs/>
        </w:rPr>
        <w:t>The Burial</w:t>
      </w:r>
    </w:p>
    <w:p w14:paraId="3C473B77" w14:textId="3BFCCD1C" w:rsidR="00582E7F" w:rsidRDefault="0071156E" w:rsidP="002252F5">
      <w:pPr>
        <w:pStyle w:val="NormalWeb"/>
        <w:spacing w:before="0" w:beforeAutospacing="0" w:after="200" w:afterAutospacing="0"/>
      </w:pPr>
      <w:r w:rsidRPr="0071156E">
        <w:t xml:space="preserve">The day was a beautiful day in late winter, with blue skies, dunnocks and blackbirds singing in the hedgerow, the first skylarks and curlews across the meadows.  The plot was dug and ready when Dr M arrived, the funeral director with Conroy, and the whole burial ground team who wanted to be present.  </w:t>
      </w:r>
    </w:p>
    <w:p w14:paraId="5E25EE94" w14:textId="5D1BA7A2" w:rsidR="0071156E" w:rsidRDefault="0071156E" w:rsidP="002252F5">
      <w:pPr>
        <w:pStyle w:val="NormalWeb"/>
        <w:spacing w:before="0" w:beforeAutospacing="0" w:after="200" w:afterAutospacing="0"/>
      </w:pPr>
      <w:r w:rsidRPr="0071156E">
        <w:t xml:space="preserve">Emma, the manager at Sun Rising, read the words she had written in preparation, acknowledging the situation: none present had been instrumental in what had happened to the fellow at the time of his death, none knew his culture, his religion, or what burial rites he should have had, none knew his name or the landscapes of his birth, his life and his death.  Nonetheless, it was hoped that the respect shown at this time of his burial would in some way reflect back.  If Conroy did, perhaps, have descendants, perhaps great grandchildren or great great grandchildren, alive somewhere, it was good to feel that they might be touched by the gratitude shown for all that he had unknowingly given to so many as they learned about human anatomy.  </w:t>
      </w:r>
    </w:p>
    <w:p w14:paraId="703E8B2A" w14:textId="538210DE" w:rsidR="0071156E" w:rsidRPr="0071156E" w:rsidRDefault="00EB4042" w:rsidP="002252F5">
      <w:pPr>
        <w:pStyle w:val="NormalWeb"/>
        <w:spacing w:before="0" w:beforeAutospacing="0" w:after="200" w:afterAutospacing="0"/>
      </w:pPr>
      <w:r>
        <w:rPr>
          <w:noProof/>
        </w:rPr>
        <w:drawing>
          <wp:anchor distT="0" distB="0" distL="114300" distR="114300" simplePos="0" relativeHeight="251661824" behindDoc="0" locked="0" layoutInCell="1" allowOverlap="1" wp14:anchorId="3275C967" wp14:editId="6BBC3C6C">
            <wp:simplePos x="0" y="0"/>
            <wp:positionH relativeFrom="column">
              <wp:posOffset>0</wp:posOffset>
            </wp:positionH>
            <wp:positionV relativeFrom="paragraph">
              <wp:posOffset>-567055</wp:posOffset>
            </wp:positionV>
            <wp:extent cx="2726055" cy="2512695"/>
            <wp:effectExtent l="49530" t="64770" r="104775" b="104775"/>
            <wp:wrapSquare wrapText="bothSides"/>
            <wp:docPr id="608448878" name="Picture 44" descr="A white bag in a hole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48878" name="Picture 44" descr="A white bag in a hole in the ground&#10;&#10;AI-generated content may be incorrect."/>
                    <pic:cNvPicPr/>
                  </pic:nvPicPr>
                  <pic:blipFill rotWithShape="1">
                    <a:blip r:embed="rId71"/>
                    <a:srcRect l="6954" r="11692"/>
                    <a:stretch>
                      <a:fillRect/>
                    </a:stretch>
                  </pic:blipFill>
                  <pic:spPr bwMode="auto">
                    <a:xfrm rot="5400000">
                      <a:off x="0" y="0"/>
                      <a:ext cx="2726055" cy="2512695"/>
                    </a:xfrm>
                    <a:prstGeom prst="rect">
                      <a:avLst/>
                    </a:prstGeom>
                    <a:noFill/>
                    <a:ln w="9525" cap="flat" cmpd="sng" algn="ctr">
                      <a:solidFill>
                        <a:srgbClr val="4F81B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56E" w:rsidRPr="0071156E">
        <w:t>The event was tender, moving and important to all who had been involved.  Those who had dug then backfilled, ‘tucking him in’, where he now lay, in front of cherry trees, hawthorn, hazel and dogwood.  His plaque reads, ‘In gratitude for all you gave to medical education.’</w:t>
      </w:r>
    </w:p>
    <w:p w14:paraId="383EC751" w14:textId="38DF43E1" w:rsidR="008B6AC1" w:rsidRDefault="0071156E" w:rsidP="002252F5">
      <w:pPr>
        <w:pStyle w:val="NormalWeb"/>
        <w:spacing w:before="0" w:beforeAutospacing="0" w:after="200" w:afterAutospacing="0"/>
      </w:pPr>
      <w:r w:rsidRPr="0071156E">
        <w:t>Dr M wished to remain anonymous throughout the process.  While in no way a condition of the burial process, both the funeral director and burial ground were named in a press release and social media that was posted afterwards.  The impetus for this publicity was to encourage others: after the burial, Dr M said she knew many others who still had human skeletons in their care.  She hoped they could let them go as she had, with thanks, and with respect for them as individual human beings.</w:t>
      </w:r>
    </w:p>
    <w:p w14:paraId="3877E27D" w14:textId="77777777" w:rsidR="00EF1BE9" w:rsidRPr="00EF1BE9" w:rsidRDefault="00EF1BE9" w:rsidP="00EF1BE9">
      <w:pPr>
        <w:sectPr w:rsidR="00EF1BE9" w:rsidRPr="00EF1BE9" w:rsidSect="002252F5">
          <w:pgSz w:w="11906" w:h="16838"/>
          <w:pgMar w:top="1440" w:right="1440" w:bottom="1440" w:left="1440" w:header="708" w:footer="708" w:gutter="0"/>
          <w:cols w:space="708"/>
          <w:docGrid w:linePitch="360"/>
        </w:sectPr>
      </w:pPr>
    </w:p>
    <w:p w14:paraId="2AB4489C" w14:textId="1C28B9B4" w:rsidR="00913F60" w:rsidRDefault="00913F60" w:rsidP="00913F60">
      <w:pPr>
        <w:pStyle w:val="Heading1"/>
      </w:pPr>
      <w:bookmarkStart w:id="27" w:name="_Toc227938689"/>
      <w:r>
        <w:lastRenderedPageBreak/>
        <w:t xml:space="preserve">Appendix </w:t>
      </w:r>
      <w:r w:rsidR="004B5799">
        <w:t>D:</w:t>
      </w:r>
      <w:r>
        <w:t xml:space="preserve"> </w:t>
      </w:r>
      <w:r w:rsidR="005A19A7">
        <w:t>Burial Record for a Privately-Owned Burial Ground</w:t>
      </w:r>
      <w:bookmarkEnd w:id="27"/>
    </w:p>
    <w:p w14:paraId="45B4142C" w14:textId="77777777" w:rsidR="00FC5E4A" w:rsidRPr="00FC5E4A" w:rsidRDefault="00FC5E4A" w:rsidP="00FC5E4A">
      <w:pPr>
        <w:rPr>
          <w:rFonts w:ascii="Times New Roman" w:eastAsia="Times New Roman" w:hAnsi="Times New Roman"/>
          <w:sz w:val="24"/>
          <w:szCs w:val="24"/>
          <w:lang w:eastAsia="en-GB"/>
        </w:rPr>
      </w:pPr>
    </w:p>
    <w:p w14:paraId="6D41304A" w14:textId="1F6A7DF7"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This form is to be used for the burial or reburial of human material in a private cemetery or burial ground, where the material is agreed to be of no relevance to the coroner’s office.  This may include, for example, (1) human bones deaccessioned from a museum collection or released from an archaeological store, being over 100 years old, or (2) human bones that have been used in medical education, which may be less than 100 years old but have no clear origin, no name or known provenance.</w:t>
      </w:r>
    </w:p>
    <w:p w14:paraId="39D7226B" w14:textId="536F2740"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 xml:space="preserve">It takes the place of a Green Form or Coroner’s Order Part C that should be returned to the local register office, instead simply being kept as part of the burial ground’s records of burial, additional to the Burial Register. </w:t>
      </w:r>
    </w:p>
    <w:p w14:paraId="5AAE9E5B" w14:textId="6A4196C4"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 xml:space="preserve">The form’s questions can be copied from this handbook and formatted in the style of the private burial ground. The words in parentheses in italics simply give an example of what might be included. </w:t>
      </w:r>
    </w:p>
    <w:p w14:paraId="64B3C3AB" w14:textId="1F454576" w:rsidR="00FC5E4A" w:rsidRPr="00FC5E4A" w:rsidRDefault="00FC5E4A" w:rsidP="002252F5">
      <w:pPr>
        <w:spacing w:afterLines="200" w:after="480" w:line="240" w:lineRule="auto"/>
        <w:rPr>
          <w:rFonts w:ascii="Times New Roman" w:eastAsia="Times New Roman" w:hAnsi="Times New Roman"/>
          <w:b/>
          <w:bCs/>
          <w:sz w:val="24"/>
          <w:szCs w:val="24"/>
          <w:lang w:eastAsia="en-GB"/>
        </w:rPr>
      </w:pPr>
      <w:r w:rsidRPr="00FC5E4A">
        <w:rPr>
          <w:rFonts w:ascii="Times New Roman" w:eastAsia="Times New Roman" w:hAnsi="Times New Roman"/>
          <w:b/>
          <w:bCs/>
          <w:sz w:val="24"/>
          <w:szCs w:val="24"/>
          <w:lang w:eastAsia="en-GB"/>
        </w:rPr>
        <w:t xml:space="preserve">Description of human remains: </w:t>
      </w:r>
    </w:p>
    <w:p w14:paraId="77BA8B4E" w14:textId="0FFB6FD5" w:rsidR="00FC5E4A" w:rsidRPr="00FC5E4A" w:rsidRDefault="004B5799" w:rsidP="002252F5">
      <w:pPr>
        <w:numPr>
          <w:ilvl w:val="0"/>
          <w:numId w:val="20"/>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Twenty-five</w:t>
      </w:r>
      <w:r w:rsidR="00FC5E4A" w:rsidRPr="00FC5E4A">
        <w:rPr>
          <w:rFonts w:ascii="Times New Roman" w:eastAsia="Times New Roman" w:hAnsi="Times New Roman"/>
          <w:i/>
          <w:iCs/>
          <w:sz w:val="24"/>
          <w:szCs w:val="24"/>
          <w:lang w:eastAsia="en-GB"/>
        </w:rPr>
        <w:t xml:space="preserve"> human bones, being 4 carpals, 3 metacarpals, partial ulna, partial radius, 12 partial ribs, various other large fragments, all discoloured with age, presumed to be from one individual)</w:t>
      </w:r>
    </w:p>
    <w:p w14:paraId="19F56281" w14:textId="4806E51F" w:rsidR="00661DDE" w:rsidRPr="002252F5" w:rsidRDefault="00FC5E4A" w:rsidP="002252F5">
      <w:pPr>
        <w:numPr>
          <w:ilvl w:val="0"/>
          <w:numId w:val="20"/>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Loosely articulated upper-body skeleton, including right pelvis bone, with skull and lower jaw, unpolished, all non-natural connecting materials removed, no attached labelling)</w:t>
      </w:r>
    </w:p>
    <w:p w14:paraId="0A1F5E42" w14:textId="07B3DB6C"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Name used for the individual</w:t>
      </w:r>
      <w:r w:rsidRPr="00FC5E4A">
        <w:rPr>
          <w:rFonts w:ascii="Times New Roman" w:eastAsia="Times New Roman" w:hAnsi="Times New Roman"/>
          <w:sz w:val="24"/>
          <w:szCs w:val="24"/>
          <w:lang w:eastAsia="en-GB"/>
        </w:rPr>
        <w:t xml:space="preserve">: </w:t>
      </w:r>
    </w:p>
    <w:p w14:paraId="0AC6912D" w14:textId="22714B25" w:rsidR="00FC5E4A" w:rsidRPr="00FC5E4A" w:rsidRDefault="00FC5E4A" w:rsidP="002252F5">
      <w:pPr>
        <w:numPr>
          <w:ilvl w:val="0"/>
          <w:numId w:val="21"/>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None)</w:t>
      </w:r>
    </w:p>
    <w:p w14:paraId="4D28F195" w14:textId="790D6C71" w:rsidR="00FC5E4A" w:rsidRPr="002252F5" w:rsidRDefault="00FC5E4A" w:rsidP="002252F5">
      <w:pPr>
        <w:numPr>
          <w:ilvl w:val="0"/>
          <w:numId w:val="21"/>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Staff have called the skeleton Bertie, though it is not known how long this name has been in place.)</w:t>
      </w:r>
    </w:p>
    <w:p w14:paraId="6FC72A67" w14:textId="36C8BC05"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In whose care</w:t>
      </w:r>
      <w:r w:rsidRPr="00FC5E4A">
        <w:rPr>
          <w:rFonts w:ascii="Times New Roman" w:eastAsia="Times New Roman" w:hAnsi="Times New Roman"/>
          <w:sz w:val="24"/>
          <w:szCs w:val="24"/>
          <w:lang w:eastAsia="en-GB"/>
        </w:rPr>
        <w:t xml:space="preserve"> </w:t>
      </w:r>
      <w:r w:rsidRPr="00FC5E4A">
        <w:rPr>
          <w:rFonts w:ascii="Times New Roman" w:eastAsia="Times New Roman" w:hAnsi="Times New Roman"/>
          <w:b/>
          <w:bCs/>
          <w:sz w:val="24"/>
          <w:szCs w:val="24"/>
          <w:lang w:eastAsia="en-GB"/>
        </w:rPr>
        <w:t>have they been and since when</w:t>
      </w:r>
      <w:r w:rsidRPr="00FC5E4A">
        <w:rPr>
          <w:rFonts w:ascii="Times New Roman" w:eastAsia="Times New Roman" w:hAnsi="Times New Roman"/>
          <w:sz w:val="24"/>
          <w:szCs w:val="24"/>
          <w:lang w:eastAsia="en-GB"/>
        </w:rPr>
        <w:t xml:space="preserve">: </w:t>
      </w:r>
    </w:p>
    <w:p w14:paraId="46B2AF26" w14:textId="4003D835"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 xml:space="preserve">(1.  The box with all these bones was given to Wellesly Museum at some point in the </w:t>
      </w:r>
      <w:r w:rsidR="00C85F6E" w:rsidRPr="00FC5E4A">
        <w:rPr>
          <w:rFonts w:ascii="Times New Roman" w:eastAsia="Times New Roman" w:hAnsi="Times New Roman"/>
          <w:i/>
          <w:iCs/>
          <w:sz w:val="24"/>
          <w:szCs w:val="24"/>
          <w:lang w:eastAsia="en-GB"/>
        </w:rPr>
        <w:t>mid-1950s</w:t>
      </w:r>
      <w:r w:rsidRPr="00FC5E4A">
        <w:rPr>
          <w:rFonts w:ascii="Times New Roman" w:eastAsia="Times New Roman" w:hAnsi="Times New Roman"/>
          <w:i/>
          <w:iCs/>
          <w:sz w:val="24"/>
          <w:szCs w:val="24"/>
          <w:lang w:eastAsia="en-GB"/>
        </w:rPr>
        <w:t>, although there is no exact date recorded.)</w:t>
      </w:r>
    </w:p>
    <w:p w14:paraId="1C3268CC" w14:textId="6A5A3C0F"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lastRenderedPageBreak/>
        <w:t>(2.  Royal County Hospital, Lerchester, anatomy teaching department, earliest known records stating that the skeleton has been in the department since the 1960s.)</w:t>
      </w:r>
    </w:p>
    <w:p w14:paraId="5C603807" w14:textId="22BF0549"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What is known of the history of the individual before that time</w:t>
      </w:r>
      <w:r w:rsidRPr="00FC5E4A">
        <w:rPr>
          <w:rFonts w:ascii="Times New Roman" w:eastAsia="Times New Roman" w:hAnsi="Times New Roman"/>
          <w:sz w:val="24"/>
          <w:szCs w:val="24"/>
          <w:lang w:eastAsia="en-GB"/>
        </w:rPr>
        <w:t xml:space="preserve">: </w:t>
      </w:r>
    </w:p>
    <w:p w14:paraId="5B0D064B" w14:textId="153A8256"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It is understood that the box was found in the attic of local antiquarian, Mr Charles Smith, by his daughter at the time of his death in 1953, who brought it to the museum when she sold the house.  Various archaeological tools dating back to the early 20</w:t>
      </w:r>
      <w:r w:rsidRPr="00FC5E4A">
        <w:rPr>
          <w:rFonts w:ascii="Times New Roman" w:eastAsia="Times New Roman" w:hAnsi="Times New Roman"/>
          <w:i/>
          <w:iCs/>
          <w:sz w:val="24"/>
          <w:szCs w:val="24"/>
          <w:vertAlign w:val="superscript"/>
          <w:lang w:eastAsia="en-GB"/>
        </w:rPr>
        <w:t>th</w:t>
      </w:r>
      <w:r w:rsidRPr="00FC5E4A">
        <w:rPr>
          <w:rFonts w:ascii="Times New Roman" w:eastAsia="Times New Roman" w:hAnsi="Times New Roman"/>
          <w:i/>
          <w:iCs/>
          <w:sz w:val="24"/>
          <w:szCs w:val="24"/>
          <w:lang w:eastAsia="en-GB"/>
        </w:rPr>
        <w:t xml:space="preserve"> century were accessioned together with the bones.)</w:t>
      </w:r>
    </w:p>
    <w:p w14:paraId="5F723AF7" w14:textId="243E7E3A"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(2. There is no recorded information about Bertie before this time, but he was thought to have</w:t>
      </w:r>
      <w:r w:rsidR="002252F5">
        <w:rPr>
          <w:rFonts w:ascii="Times New Roman" w:eastAsia="Times New Roman" w:hAnsi="Times New Roman"/>
          <w:i/>
          <w:iCs/>
          <w:sz w:val="24"/>
          <w:szCs w:val="24"/>
          <w:lang w:eastAsia="en-GB"/>
        </w:rPr>
        <w:t xml:space="preserve"> </w:t>
      </w:r>
      <w:r w:rsidRPr="00FC5E4A">
        <w:rPr>
          <w:rFonts w:ascii="Times New Roman" w:eastAsia="Times New Roman" w:hAnsi="Times New Roman"/>
          <w:i/>
          <w:iCs/>
          <w:sz w:val="24"/>
          <w:szCs w:val="24"/>
          <w:lang w:eastAsia="en-GB"/>
        </w:rPr>
        <w:t>been brought back from India in the 1920s by a private physician.)</w:t>
      </w:r>
    </w:p>
    <w:p w14:paraId="49C0FE92" w14:textId="75D09F0A"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Any other information about the individual’s provenance or physical remains</w:t>
      </w:r>
      <w:r w:rsidRPr="00FC5E4A">
        <w:rPr>
          <w:rFonts w:ascii="Times New Roman" w:eastAsia="Times New Roman" w:hAnsi="Times New Roman"/>
          <w:sz w:val="24"/>
          <w:szCs w:val="24"/>
          <w:lang w:eastAsia="en-GB"/>
        </w:rPr>
        <w:t xml:space="preserve">: </w:t>
      </w:r>
    </w:p>
    <w:p w14:paraId="06166DAA" w14:textId="15674A1A" w:rsidR="00FC5E4A" w:rsidRPr="00FC5E4A" w:rsidRDefault="00FC5E4A" w:rsidP="002252F5">
      <w:pPr>
        <w:numPr>
          <w:ilvl w:val="0"/>
          <w:numId w:val="22"/>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There is no information about these bones, and it is believed no research has ever been conducted on them.  As they have no provenance, research would bring no useful information.)</w:t>
      </w:r>
    </w:p>
    <w:p w14:paraId="72B1561E" w14:textId="599A8CAC" w:rsidR="00661DDE" w:rsidRPr="002252F5" w:rsidRDefault="00FC5E4A" w:rsidP="002252F5">
      <w:pPr>
        <w:numPr>
          <w:ilvl w:val="0"/>
          <w:numId w:val="22"/>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 xml:space="preserve">No analysis has been done on the bone to establish </w:t>
      </w:r>
      <w:r w:rsidR="00C85F6E" w:rsidRPr="00FC5E4A">
        <w:rPr>
          <w:rFonts w:ascii="Times New Roman" w:eastAsia="Times New Roman" w:hAnsi="Times New Roman"/>
          <w:i/>
          <w:iCs/>
          <w:sz w:val="24"/>
          <w:szCs w:val="24"/>
          <w:lang w:eastAsia="en-GB"/>
        </w:rPr>
        <w:t>provenance;</w:t>
      </w:r>
      <w:r w:rsidRPr="00FC5E4A">
        <w:rPr>
          <w:rFonts w:ascii="Times New Roman" w:eastAsia="Times New Roman" w:hAnsi="Times New Roman"/>
          <w:i/>
          <w:iCs/>
          <w:sz w:val="24"/>
          <w:szCs w:val="24"/>
          <w:lang w:eastAsia="en-GB"/>
        </w:rPr>
        <w:t xml:space="preserve"> </w:t>
      </w:r>
      <w:r w:rsidR="00C85F6E" w:rsidRPr="00FC5E4A">
        <w:rPr>
          <w:rFonts w:ascii="Times New Roman" w:eastAsia="Times New Roman" w:hAnsi="Times New Roman"/>
          <w:i/>
          <w:iCs/>
          <w:sz w:val="24"/>
          <w:szCs w:val="24"/>
          <w:lang w:eastAsia="en-GB"/>
        </w:rPr>
        <w:t>however,</w:t>
      </w:r>
      <w:r w:rsidRPr="00FC5E4A">
        <w:rPr>
          <w:rFonts w:ascii="Times New Roman" w:eastAsia="Times New Roman" w:hAnsi="Times New Roman"/>
          <w:i/>
          <w:iCs/>
          <w:sz w:val="24"/>
          <w:szCs w:val="24"/>
          <w:lang w:eastAsia="en-GB"/>
        </w:rPr>
        <w:t xml:space="preserve"> the extant bones imply a male of around 5’6 in height, who suffered from poor nourishment, and a small degree of scoliosis.  Two ribs are cracked, but this is assumed to have been damage caused while the bones were in the care of the teaching department.)</w:t>
      </w:r>
    </w:p>
    <w:p w14:paraId="118D00E5" w14:textId="3C4D0B25"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Under whose authority are the remains released for (re)burial:</w:t>
      </w:r>
      <w:r w:rsidRPr="00FC5E4A">
        <w:rPr>
          <w:rFonts w:ascii="Times New Roman" w:eastAsia="Times New Roman" w:hAnsi="Times New Roman"/>
          <w:sz w:val="24"/>
          <w:szCs w:val="24"/>
          <w:lang w:eastAsia="en-GB"/>
        </w:rPr>
        <w:t xml:space="preserve"> </w:t>
      </w:r>
    </w:p>
    <w:p w14:paraId="59F8EE27" w14:textId="0578C546"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Mrs Helen Fielding, Senior Curator, Wellesly Museum)</w:t>
      </w:r>
    </w:p>
    <w:p w14:paraId="21B5FAD9" w14:textId="39C4A820" w:rsidR="00FC5E4A" w:rsidRPr="002252F5" w:rsidRDefault="00FC5E4A" w:rsidP="002252F5">
      <w:pPr>
        <w:numPr>
          <w:ilvl w:val="0"/>
          <w:numId w:val="22"/>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Mr Edward Barns, Consultant Osteologist, Royal County Hospital, and Professor Deborah Jones, Anatomist, Royal County Hospital, Lerchester)</w:t>
      </w:r>
    </w:p>
    <w:p w14:paraId="29E14425" w14:textId="68C7C02C" w:rsidR="00661DDE"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Signed</w:t>
      </w:r>
      <w:r w:rsidRPr="00FC5E4A">
        <w:rPr>
          <w:rFonts w:ascii="Times New Roman" w:eastAsia="Times New Roman" w:hAnsi="Times New Roman"/>
          <w:sz w:val="24"/>
          <w:szCs w:val="24"/>
          <w:lang w:eastAsia="en-GB"/>
        </w:rPr>
        <w:t xml:space="preserve"> by the above:</w:t>
      </w:r>
    </w:p>
    <w:p w14:paraId="38F26005" w14:textId="4046A88B" w:rsidR="003439A8"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Dated:</w:t>
      </w:r>
    </w:p>
    <w:p w14:paraId="7E32146E" w14:textId="5B713D7A"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These human remains are accepted into the care of [name of the burial ground or cemetery) by:</w:t>
      </w:r>
    </w:p>
    <w:p w14:paraId="22574D75" w14:textId="45DAC19E"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lastRenderedPageBreak/>
        <w:t>(name)</w:t>
      </w:r>
    </w:p>
    <w:p w14:paraId="25A33E61" w14:textId="51F7968C" w:rsid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Signed</w:t>
      </w:r>
      <w:r w:rsidRPr="00FC5E4A">
        <w:rPr>
          <w:rFonts w:ascii="Times New Roman" w:eastAsia="Times New Roman" w:hAnsi="Times New Roman"/>
          <w:sz w:val="24"/>
          <w:szCs w:val="24"/>
          <w:lang w:eastAsia="en-GB"/>
        </w:rPr>
        <w:t>:</w:t>
      </w:r>
    </w:p>
    <w:p w14:paraId="4FBEAE12" w14:textId="5129385B" w:rsidR="00661DDE" w:rsidRPr="002252F5"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Dated</w:t>
      </w:r>
    </w:p>
    <w:p w14:paraId="2A15E5D6" w14:textId="0A4337C1"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Date of (re)burial</w:t>
      </w:r>
      <w:r w:rsidRPr="00FC5E4A">
        <w:rPr>
          <w:rFonts w:ascii="Times New Roman" w:eastAsia="Times New Roman" w:hAnsi="Times New Roman"/>
          <w:sz w:val="24"/>
          <w:szCs w:val="24"/>
          <w:lang w:eastAsia="en-GB"/>
        </w:rPr>
        <w:t xml:space="preserve">: </w:t>
      </w:r>
    </w:p>
    <w:p w14:paraId="73C9F401" w14:textId="2956A82C"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(date)</w:t>
      </w:r>
    </w:p>
    <w:p w14:paraId="7433D771" w14:textId="6128C2E7"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Information about the casket or container</w:t>
      </w:r>
      <w:r w:rsidRPr="00FC5E4A">
        <w:rPr>
          <w:rFonts w:ascii="Times New Roman" w:eastAsia="Times New Roman" w:hAnsi="Times New Roman"/>
          <w:sz w:val="24"/>
          <w:szCs w:val="24"/>
          <w:lang w:eastAsia="en-GB"/>
        </w:rPr>
        <w:t xml:space="preserve"> which will be used for the burial:  </w:t>
      </w:r>
    </w:p>
    <w:p w14:paraId="51E4F11A" w14:textId="37234F52"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Cardboard box decorated by members of the Lerchester WI.)</w:t>
      </w:r>
    </w:p>
    <w:p w14:paraId="6CDE00E9" w14:textId="339FA35A"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(2. Cardboard sleeve inside willow casket, donated by local willow basket maker, Ms Susan Haywood)</w:t>
      </w:r>
    </w:p>
    <w:p w14:paraId="03129BD0" w14:textId="25A2AD45"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External measurements</w:t>
      </w:r>
      <w:r w:rsidRPr="00FC5E4A">
        <w:rPr>
          <w:rFonts w:ascii="Times New Roman" w:eastAsia="Times New Roman" w:hAnsi="Times New Roman"/>
          <w:sz w:val="24"/>
          <w:szCs w:val="24"/>
          <w:lang w:eastAsia="en-GB"/>
        </w:rPr>
        <w:t xml:space="preserve"> of casket or container (length, width and depth): </w:t>
      </w:r>
    </w:p>
    <w:p w14:paraId="7890F94C" w14:textId="224C38A7"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(size)</w:t>
      </w:r>
    </w:p>
    <w:p w14:paraId="3A63F3B6" w14:textId="1BD5EA7A"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Any further information:</w:t>
      </w:r>
      <w:r w:rsidRPr="00FC5E4A">
        <w:rPr>
          <w:rFonts w:ascii="Times New Roman" w:eastAsia="Times New Roman" w:hAnsi="Times New Roman"/>
          <w:sz w:val="24"/>
          <w:szCs w:val="24"/>
          <w:lang w:eastAsia="en-GB"/>
        </w:rPr>
        <w:t xml:space="preserve"> </w:t>
      </w:r>
    </w:p>
    <w:p w14:paraId="5C11C441" w14:textId="4D513C64"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A small rose quartz pebble has been placed in the box, donated by junior museum staff who felt a symbol of care was needed.)</w:t>
      </w:r>
    </w:p>
    <w:p w14:paraId="6BC4A5E0" w14:textId="515452C1" w:rsidR="00FC5E4A" w:rsidRPr="002252F5" w:rsidRDefault="00FC5E4A" w:rsidP="002252F5">
      <w:pPr>
        <w:spacing w:afterLines="200" w:after="480" w:line="240" w:lineRule="auto"/>
        <w:rPr>
          <w:rFonts w:ascii="Times New Roman" w:eastAsia="Times New Roman" w:hAnsi="Times New Roman"/>
          <w:b/>
          <w:bCs/>
          <w:sz w:val="24"/>
          <w:szCs w:val="24"/>
          <w:lang w:eastAsia="en-GB"/>
        </w:rPr>
      </w:pPr>
      <w:r w:rsidRPr="00FC5E4A">
        <w:rPr>
          <w:rFonts w:ascii="Times New Roman" w:eastAsia="Times New Roman" w:hAnsi="Times New Roman"/>
          <w:i/>
          <w:iCs/>
          <w:sz w:val="24"/>
          <w:szCs w:val="24"/>
          <w:lang w:eastAsia="en-GB"/>
        </w:rPr>
        <w:t>(2.  Also inside the casket are letters of thanks written by anatomy students in the hospital.)</w:t>
      </w:r>
    </w:p>
    <w:p w14:paraId="3D913B76" w14:textId="77777777" w:rsidR="00913F60" w:rsidRPr="00913F60" w:rsidRDefault="00913F60" w:rsidP="002252F5">
      <w:pPr>
        <w:spacing w:afterLines="200" w:after="480" w:line="240" w:lineRule="auto"/>
      </w:pPr>
    </w:p>
    <w:p w14:paraId="3665C393" w14:textId="77777777" w:rsidR="00913F60" w:rsidRPr="00BD3617" w:rsidRDefault="00913F60" w:rsidP="002252F5">
      <w:pPr>
        <w:pStyle w:val="NormalWeb"/>
        <w:spacing w:before="0" w:beforeAutospacing="0" w:afterLines="200" w:after="480" w:afterAutospacing="0"/>
      </w:pPr>
    </w:p>
    <w:sectPr w:rsidR="00913F60" w:rsidRPr="00BD3617" w:rsidSect="0071156E">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Lauren Moreau" w:date="2026-03-16T14:41:00Z" w:initials="LM">
    <w:p w14:paraId="38EF280E" w14:textId="48B5E8BD" w:rsidR="00BF2C3F" w:rsidRDefault="00BF2C3F" w:rsidP="00BF2C3F">
      <w:pPr>
        <w:pStyle w:val="CommentText"/>
      </w:pPr>
      <w:r>
        <w:rPr>
          <w:rStyle w:val="CommentReference"/>
        </w:rPr>
        <w:annotationRef/>
      </w:r>
      <w:r>
        <w:t>Sep para about how this addresses code of ethics</w:t>
      </w:r>
    </w:p>
  </w:comment>
  <w:comment w:id="6" w:author="Lauren Moreau" w:date="2026-03-16T14:42:00Z" w:initials="LM">
    <w:p w14:paraId="05376971" w14:textId="77777777" w:rsidR="004B2006" w:rsidRDefault="004B2006" w:rsidP="004B2006">
      <w:pPr>
        <w:pStyle w:val="CommentText"/>
      </w:pPr>
      <w:r>
        <w:rPr>
          <w:rStyle w:val="CommentReference"/>
        </w:rPr>
        <w:annotationRef/>
      </w:r>
      <w:r>
        <w:t>Full reference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8EF280E" w15:done="1"/>
  <w15:commentEx w15:paraId="0537697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F1902A" w16cex:dateUtc="2026-03-16T14:41:00Z"/>
  <w16cex:commentExtensible w16cex:durableId="032EC0B9" w16cex:dateUtc="2026-03-16T14: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8EF280E" w16cid:durableId="0BF1902A"/>
  <w16cid:commentId w16cid:paraId="05376971" w16cid:durableId="032EC0B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E66052" w14:textId="77777777" w:rsidR="002E088F" w:rsidRDefault="002E088F" w:rsidP="00CB2FBB">
      <w:pPr>
        <w:spacing w:after="0" w:line="240" w:lineRule="auto"/>
      </w:pPr>
      <w:r>
        <w:separator/>
      </w:r>
    </w:p>
  </w:endnote>
  <w:endnote w:type="continuationSeparator" w:id="0">
    <w:p w14:paraId="1274349E" w14:textId="77777777" w:rsidR="002E088F" w:rsidRDefault="002E088F" w:rsidP="00CB2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4E"/>
    <w:family w:val="auto"/>
    <w:pitch w:val="variable"/>
    <w:sig w:usb0="E00002FF" w:usb1="7AC7FFFF" w:usb2="00000012" w:usb3="00000000" w:csb0="0002000D" w:csb1="00000000"/>
  </w:font>
  <w:font w:name="Slayer">
    <w:altName w:val="Times New Roman"/>
    <w:panose1 w:val="020B0604020202020204"/>
    <w:charset w:val="00"/>
    <w:family w:val="auto"/>
    <w:pitch w:val="variable"/>
    <w:sig w:usb0="00000287" w:usb1="00000000" w:usb2="00000000" w:usb3="00000000" w:csb0="0000001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8A73E" w14:textId="77777777" w:rsidR="00941876" w:rsidRPr="004E4164" w:rsidRDefault="00941876" w:rsidP="00CB2FBB">
    <w:pPr>
      <w:pStyle w:val="Body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center"/>
      <w:rPr>
        <w:rFonts w:ascii="Slayer" w:hAnsi="Slayer"/>
        <w:sz w:val="16"/>
      </w:rPr>
    </w:pPr>
    <w:r w:rsidRPr="004E4164">
      <w:rPr>
        <w:rFonts w:ascii="Slayer" w:hAnsi="Slayer"/>
        <w:sz w:val="16"/>
      </w:rPr>
      <w:t>HAD office, PO Box 3533, Whichford, Shipston on Stour</w:t>
    </w:r>
  </w:p>
  <w:p w14:paraId="6814E7F0" w14:textId="77777777" w:rsidR="00941876" w:rsidRPr="004E4164" w:rsidRDefault="00941876" w:rsidP="00CB2FBB">
    <w:pPr>
      <w:pStyle w:val="Body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center"/>
      <w:rPr>
        <w:rFonts w:ascii="Slayer" w:hAnsi="Slayer"/>
        <w:sz w:val="16"/>
      </w:rPr>
    </w:pPr>
    <w:r w:rsidRPr="004E4164">
      <w:rPr>
        <w:rFonts w:ascii="Slayer" w:hAnsi="Slayer"/>
        <w:sz w:val="16"/>
      </w:rPr>
      <w:t>Warwickshire CV36 5YB, England</w:t>
    </w:r>
  </w:p>
  <w:p w14:paraId="0512CA0B" w14:textId="77777777" w:rsidR="00941876" w:rsidRPr="00CB2FBB" w:rsidRDefault="00941876" w:rsidP="00CB2FBB">
    <w:pPr>
      <w:pStyle w:val="Body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center"/>
      <w:rPr>
        <w:rFonts w:ascii="Times New Roman" w:eastAsia="Times New Roman" w:hAnsi="Times New Roman"/>
        <w:color w:val="auto"/>
        <w:sz w:val="20"/>
        <w:lang w:val="en-GB"/>
      </w:rPr>
    </w:pPr>
    <w:r>
      <w:rPr>
        <w:rFonts w:ascii="Slayer" w:hAnsi="Slayer"/>
        <w:sz w:val="16"/>
      </w:rPr>
      <w:t>tel : 01865 600888</w:t>
    </w:r>
    <w:r w:rsidRPr="004E4164">
      <w:rPr>
        <w:rFonts w:ascii="Slayer" w:hAnsi="Slayer"/>
        <w:sz w:val="16"/>
      </w:rPr>
      <w:t xml:space="preserve">  email : </w:t>
    </w:r>
    <w:hyperlink r:id="rId1" w:history="1">
      <w:r w:rsidRPr="004E4164">
        <w:rPr>
          <w:rFonts w:ascii="Slayer" w:hAnsi="Slayer"/>
          <w:color w:val="000066"/>
          <w:sz w:val="16"/>
          <w:u w:val="single"/>
        </w:rPr>
        <w:t>office@honour.org.uk</w:t>
      </w:r>
    </w:hyperlink>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89FE4" w14:textId="77777777" w:rsidR="00941876" w:rsidRPr="00F8196A" w:rsidRDefault="00941876" w:rsidP="00F8196A">
    <w:pPr>
      <w:jc w:val="right"/>
      <w:rPr>
        <w:rFonts w:ascii="Times New Roman" w:hAnsi="Times New Roman"/>
        <w:sz w:val="18"/>
      </w:rPr>
    </w:pPr>
  </w:p>
  <w:p w14:paraId="63BAD9CC"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E86F7"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37</w:t>
    </w:r>
    <w:r w:rsidRPr="00BC5674">
      <w:rPr>
        <w:b/>
        <w:color w:val="9BBB59" w:themeColor="accent3"/>
        <w:sz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3C905" w14:textId="77777777" w:rsidR="00941876" w:rsidRPr="00BC5674" w:rsidRDefault="00F65F21" w:rsidP="00CB2FBB">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3</w:t>
    </w:r>
    <w:r w:rsidRPr="00BC5674">
      <w:rPr>
        <w:b/>
        <w:color w:val="9BBB59" w:themeColor="accent3"/>
        <w:sz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712EF" w14:textId="77777777" w:rsidR="00941876" w:rsidRPr="00BC5674" w:rsidRDefault="00F65F21" w:rsidP="00CB2FBB">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5</w:t>
    </w:r>
    <w:r w:rsidRPr="00BC5674">
      <w:rPr>
        <w:b/>
        <w:color w:val="9BBB59" w:themeColor="accent3"/>
        <w:sz w:val="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1EB36" w14:textId="77777777" w:rsidR="00941876" w:rsidRPr="00F8196A" w:rsidRDefault="00941876" w:rsidP="00F8196A">
    <w:pPr>
      <w:jc w:val="right"/>
      <w:rPr>
        <w:rFonts w:ascii="Times New Roman" w:hAnsi="Times New Roman"/>
        <w:sz w:val="18"/>
      </w:rPr>
    </w:pPr>
    <w:r>
      <w:rPr>
        <w:rFonts w:ascii="Times New Roman" w:hAnsi="Times New Roman"/>
        <w:b/>
        <w:sz w:val="48"/>
      </w:rPr>
      <w:t>Strategies</w:t>
    </w:r>
    <w:r w:rsidRPr="00F8196A">
      <w:rPr>
        <w:rFonts w:ascii="Times New Roman" w:hAnsi="Times New Roman"/>
        <w:b/>
        <w:sz w:val="48"/>
      </w:rPr>
      <w:t xml:space="preserve"> for Reburial</w:t>
    </w:r>
  </w:p>
  <w:p w14:paraId="46092825"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B26ED"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11</w:t>
    </w:r>
    <w:r w:rsidRPr="00BC5674">
      <w:rPr>
        <w:b/>
        <w:color w:val="9BBB59" w:themeColor="accent3"/>
        <w:sz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F60F7" w14:textId="77777777" w:rsidR="00941876" w:rsidRPr="00F8196A" w:rsidRDefault="00941876" w:rsidP="00F8196A">
    <w:pPr>
      <w:jc w:val="right"/>
      <w:rPr>
        <w:rFonts w:ascii="Times New Roman" w:hAnsi="Times New Roman"/>
        <w:sz w:val="18"/>
      </w:rPr>
    </w:pPr>
    <w:r w:rsidRPr="00F8196A">
      <w:rPr>
        <w:rFonts w:ascii="Times New Roman" w:hAnsi="Times New Roman"/>
        <w:b/>
        <w:sz w:val="48"/>
      </w:rPr>
      <w:t>Reburial</w:t>
    </w:r>
    <w:r>
      <w:rPr>
        <w:rFonts w:ascii="Times New Roman" w:hAnsi="Times New Roman"/>
        <w:b/>
        <w:sz w:val="48"/>
      </w:rPr>
      <w:t xml:space="preserve"> Process</w:t>
    </w:r>
  </w:p>
  <w:p w14:paraId="6287BCE5"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A1911"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17</w:t>
    </w:r>
    <w:r w:rsidRPr="00BC5674">
      <w:rPr>
        <w:b/>
        <w:color w:val="9BBB59" w:themeColor="accent3"/>
        <w:sz w:val="2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16641" w14:textId="77777777" w:rsidR="00941876" w:rsidRPr="00F8196A" w:rsidRDefault="00941876" w:rsidP="00F8196A">
    <w:pPr>
      <w:jc w:val="right"/>
      <w:rPr>
        <w:rFonts w:ascii="Times New Roman" w:hAnsi="Times New Roman"/>
        <w:sz w:val="18"/>
      </w:rPr>
    </w:pPr>
    <w:r w:rsidRPr="00F8196A">
      <w:rPr>
        <w:rFonts w:ascii="Times New Roman" w:hAnsi="Times New Roman"/>
        <w:b/>
        <w:sz w:val="48"/>
      </w:rPr>
      <w:t>Reburial</w:t>
    </w:r>
    <w:r>
      <w:rPr>
        <w:rFonts w:ascii="Times New Roman" w:hAnsi="Times New Roman"/>
        <w:b/>
        <w:sz w:val="48"/>
      </w:rPr>
      <w:t xml:space="preserve"> Practicalities</w:t>
    </w:r>
  </w:p>
  <w:p w14:paraId="627CA500"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F4F98"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24</w:t>
    </w:r>
    <w:r w:rsidRPr="00BC5674">
      <w:rPr>
        <w:b/>
        <w:color w:val="9BBB59" w:themeColor="accent3"/>
        <w:sz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3C5DE" w14:textId="77777777" w:rsidR="002E088F" w:rsidRDefault="002E088F" w:rsidP="00CB2FBB">
      <w:pPr>
        <w:spacing w:after="0" w:line="240" w:lineRule="auto"/>
      </w:pPr>
      <w:r>
        <w:separator/>
      </w:r>
    </w:p>
  </w:footnote>
  <w:footnote w:type="continuationSeparator" w:id="0">
    <w:p w14:paraId="02285F80" w14:textId="77777777" w:rsidR="002E088F" w:rsidRDefault="002E088F" w:rsidP="00CB2FBB">
      <w:pPr>
        <w:spacing w:after="0" w:line="240" w:lineRule="auto"/>
      </w:pPr>
      <w:r>
        <w:continuationSeparator/>
      </w:r>
    </w:p>
  </w:footnote>
  <w:footnote w:id="1">
    <w:p w14:paraId="194D9320" w14:textId="79AB577A" w:rsidR="00644109" w:rsidRDefault="00644109">
      <w:pPr>
        <w:pStyle w:val="FootnoteText"/>
      </w:pPr>
      <w:r>
        <w:rPr>
          <w:rStyle w:val="FootnoteReference"/>
        </w:rPr>
        <w:footnoteRef/>
      </w:r>
      <w:r>
        <w:t xml:space="preserve"> </w:t>
      </w:r>
      <w:r w:rsidR="006375BA">
        <w:t>Museums Association. ‘Off the Shelf’: a toolkit for ethical transfer, reuse and disposal</w:t>
      </w:r>
      <w:r w:rsidR="008B6598">
        <w:t xml:space="preserve">’. </w:t>
      </w:r>
      <w:hyperlink r:id="rId1" w:history="1">
        <w:r w:rsidR="008B6598" w:rsidRPr="00F01DDC">
          <w:rPr>
            <w:rStyle w:val="Hyperlink"/>
          </w:rPr>
          <w:t>https://www.museumsassociation.org/campaigns/ethics/disposal/#</w:t>
        </w:r>
      </w:hyperlink>
      <w:r w:rsidR="008B6598">
        <w:t xml:space="preserve"> </w:t>
      </w:r>
    </w:p>
  </w:footnote>
  <w:footnote w:id="2">
    <w:p w14:paraId="248E82C4" w14:textId="64B53DE9" w:rsidR="007E2450" w:rsidRDefault="007E2450">
      <w:pPr>
        <w:pStyle w:val="FootnoteText"/>
      </w:pPr>
      <w:r>
        <w:rPr>
          <w:rStyle w:val="FootnoteReference"/>
        </w:rPr>
        <w:footnoteRef/>
      </w:r>
      <w:r>
        <w:t xml:space="preserve"> Museums Association. ‘Code of Ethics’. </w:t>
      </w:r>
      <w:hyperlink r:id="rId2" w:history="1">
        <w:r w:rsidRPr="00F01DDC">
          <w:rPr>
            <w:rStyle w:val="Hyperlink"/>
          </w:rPr>
          <w:t>https://www.museumsassociation.org/campaigns/ethics/disposal/#</w:t>
        </w:r>
      </w:hyperlink>
      <w:r>
        <w:t xml:space="preserve">.  </w:t>
      </w:r>
    </w:p>
  </w:footnote>
  <w:footnote w:id="3">
    <w:p w14:paraId="73E53DB3" w14:textId="5CE8D682" w:rsidR="00260B0F" w:rsidRDefault="00260B0F" w:rsidP="00260B0F">
      <w:pPr>
        <w:pStyle w:val="FootnoteText"/>
      </w:pPr>
      <w:r>
        <w:rPr>
          <w:rStyle w:val="FootnoteReference"/>
        </w:rPr>
        <w:footnoteRef/>
      </w:r>
      <w:r>
        <w:t xml:space="preserve"> ‘Reburial’ – may relate to the reinstatement of inhumations, cremations and other methods of original committal of the dead</w:t>
      </w:r>
      <w:r w:rsidR="00FF0885">
        <w:t>.  It is equally feasible to follow this guide for burial of human remains where an original inhumation has never taken place</w:t>
      </w:r>
      <w:r>
        <w:t>.</w:t>
      </w:r>
    </w:p>
  </w:footnote>
  <w:footnote w:id="4">
    <w:p w14:paraId="475A7C30" w14:textId="4729F72B" w:rsidR="008207AA" w:rsidRPr="00906722" w:rsidRDefault="008207AA">
      <w:pPr>
        <w:pStyle w:val="FootnoteText"/>
      </w:pPr>
      <w:r>
        <w:rPr>
          <w:rStyle w:val="FootnoteReference"/>
        </w:rPr>
        <w:footnoteRef/>
      </w:r>
      <w:r>
        <w:t xml:space="preserve"> Advisory Panel on the Archaeology of Burial in England</w:t>
      </w:r>
      <w:r w:rsidR="00C85E82">
        <w:t xml:space="preserve">. </w:t>
      </w:r>
      <w:r w:rsidR="00C85E82" w:rsidRPr="00C85E82">
        <w:rPr>
          <w:i/>
          <w:iCs/>
        </w:rPr>
        <w:t>Guidance for Best Practice for the Treatment of Human Remains Excavated from Christian Burial Grounds in England</w:t>
      </w:r>
      <w:r w:rsidR="00906722">
        <w:t>. First published 2005; Second edition published</w:t>
      </w:r>
      <w:r w:rsidR="00077DBB">
        <w:t xml:space="preserve"> 2017. Available from: </w:t>
      </w:r>
      <w:hyperlink r:id="rId3" w:history="1">
        <w:r w:rsidR="00077DBB" w:rsidRPr="00627054">
          <w:rPr>
            <w:rStyle w:val="Hyperlink"/>
          </w:rPr>
          <w:t>https://apabe.org.uk/sites/apabe.org.uk/files/2024-08/APABE_Excavated_Remains_Best_Practice.pdf</w:t>
        </w:r>
      </w:hyperlink>
      <w:r w:rsidR="00077DBB">
        <w:t xml:space="preserve">. </w:t>
      </w:r>
    </w:p>
  </w:footnote>
  <w:footnote w:id="5">
    <w:p w14:paraId="25B153E6" w14:textId="03C969C6" w:rsidR="00E358B0" w:rsidRDefault="00E358B0">
      <w:pPr>
        <w:pStyle w:val="FootnoteText"/>
      </w:pPr>
      <w:r>
        <w:rPr>
          <w:rStyle w:val="FootnoteReference"/>
        </w:rPr>
        <w:footnoteRef/>
      </w:r>
      <w:r>
        <w:t xml:space="preserve"> See section 2.2. of the Museums Association ‘Code of Ethics’ </w:t>
      </w:r>
      <w:hyperlink r:id="rId4" w:history="1">
        <w:r w:rsidRPr="00F01DDC">
          <w:rPr>
            <w:rStyle w:val="Hyperlink"/>
          </w:rPr>
          <w:t>https://www.museumsassociation.org/campaigns/ethics/disposal/#</w:t>
        </w:r>
      </w:hyperlink>
      <w:r>
        <w:t>.</w:t>
      </w:r>
    </w:p>
  </w:footnote>
  <w:footnote w:id="6">
    <w:p w14:paraId="30072F2D" w14:textId="34060371" w:rsidR="00853F26" w:rsidRDefault="00853F26" w:rsidP="00853F26">
      <w:pPr>
        <w:pStyle w:val="FootnoteText"/>
      </w:pPr>
      <w:r>
        <w:rPr>
          <w:rStyle w:val="FootnoteReference"/>
        </w:rPr>
        <w:footnoteRef/>
      </w:r>
      <w:r>
        <w:t xml:space="preserve"> HAD can assist with contacts within Pagan faith communities</w:t>
      </w:r>
    </w:p>
  </w:footnote>
  <w:footnote w:id="7">
    <w:p w14:paraId="4EC96ADA" w14:textId="51A23592" w:rsidR="000507FB" w:rsidRDefault="000507FB">
      <w:pPr>
        <w:pStyle w:val="FootnoteText"/>
      </w:pPr>
      <w:r>
        <w:rPr>
          <w:rStyle w:val="FootnoteReference"/>
        </w:rPr>
        <w:footnoteRef/>
      </w:r>
      <w:r>
        <w:t xml:space="preserve"> Museums Association. ‘Code of Ethics’ </w:t>
      </w:r>
      <w:hyperlink r:id="rId5" w:history="1">
        <w:r w:rsidRPr="00F01DDC">
          <w:rPr>
            <w:rStyle w:val="Hyperlink"/>
          </w:rPr>
          <w:t>https://www.museumsassociation.org/campaigns/ethics/disposal/#</w:t>
        </w:r>
      </w:hyperlink>
      <w:r>
        <w:t xml:space="preserve">. </w:t>
      </w:r>
    </w:p>
  </w:footnote>
  <w:footnote w:id="8">
    <w:p w14:paraId="12FEA74E" w14:textId="45065CF4" w:rsidR="00237CC4" w:rsidRDefault="00237CC4">
      <w:pPr>
        <w:pStyle w:val="FootnoteText"/>
      </w:pPr>
      <w:r>
        <w:rPr>
          <w:rStyle w:val="FootnoteReference"/>
        </w:rPr>
        <w:footnoteRef/>
      </w:r>
      <w:r>
        <w:t xml:space="preserve"> For the purposes of this document, we assume that it is not standard practice to deaccession grave goods at the same time as reburying an ancestor. We do recommend considering whether it would be appropriate </w:t>
      </w:r>
      <w:r w:rsidR="00C708FE">
        <w:t xml:space="preserve">to include any grave goods, either replicas, or modern tokens that feel appropriate to the community. Questions around suggested grave goods could be done as part of consultation and general planning for reburial.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CC611" w14:textId="77777777" w:rsidR="00941876" w:rsidRPr="006A5004" w:rsidRDefault="00941876" w:rsidP="00CB2FBB">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Slayer" w:hAnsi="Slayer"/>
        <w:sz w:val="28"/>
      </w:rPr>
    </w:pPr>
    <w:r>
      <w:rPr>
        <w:rFonts w:ascii="Slayer" w:hAnsi="Slayer"/>
        <w:noProof/>
        <w:sz w:val="28"/>
      </w:rPr>
      <w:drawing>
        <wp:anchor distT="0" distB="0" distL="114300" distR="114300" simplePos="0" relativeHeight="251660288" behindDoc="0" locked="0" layoutInCell="1" allowOverlap="1" wp14:anchorId="015D67DB" wp14:editId="7765E6AA">
          <wp:simplePos x="0" y="0"/>
          <wp:positionH relativeFrom="column">
            <wp:posOffset>4851400</wp:posOffset>
          </wp:positionH>
          <wp:positionV relativeFrom="page">
            <wp:posOffset>345440</wp:posOffset>
          </wp:positionV>
          <wp:extent cx="1346835" cy="1371600"/>
          <wp:effectExtent l="19050" t="0" r="5715" b="0"/>
          <wp:wrapTight wrapText="left">
            <wp:wrapPolygon edited="0">
              <wp:start x="-306" y="0"/>
              <wp:lineTo x="-306" y="21300"/>
              <wp:lineTo x="21692" y="21300"/>
              <wp:lineTo x="21692" y="0"/>
              <wp:lineTo x="-306" y="0"/>
            </wp:wrapPolygon>
          </wp:wrapTight>
          <wp:docPr id="2" name="Picture 1" descr="spiral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_150"/>
                  <pic:cNvPicPr>
                    <a:picLocks noChangeAspect="1" noChangeArrowheads="1"/>
                  </pic:cNvPicPr>
                </pic:nvPicPr>
                <pic:blipFill>
                  <a:blip r:embed="rId1"/>
                  <a:srcRect l="11736" t="17755" r="17752" b="11749"/>
                  <a:stretch>
                    <a:fillRect/>
                  </a:stretch>
                </pic:blipFill>
                <pic:spPr bwMode="auto">
                  <a:xfrm>
                    <a:off x="0" y="0"/>
                    <a:ext cx="1346835" cy="1371600"/>
                  </a:xfrm>
                  <a:prstGeom prst="rect">
                    <a:avLst/>
                  </a:prstGeom>
                  <a:noFill/>
                  <a:ln w="9525">
                    <a:noFill/>
                    <a:miter lim="800000"/>
                    <a:headEnd/>
                    <a:tailEnd/>
                  </a:ln>
                </pic:spPr>
              </pic:pic>
            </a:graphicData>
          </a:graphic>
        </wp:anchor>
      </w:drawing>
    </w:r>
    <w:r w:rsidRPr="006A5004">
      <w:rPr>
        <w:rFonts w:ascii="Slayer" w:hAnsi="Slayer"/>
        <w:sz w:val="28"/>
      </w:rPr>
      <w:t>Honouring the Ancient Dead</w:t>
    </w:r>
  </w:p>
  <w:p w14:paraId="509749F9" w14:textId="77777777" w:rsidR="00941876" w:rsidRPr="006A5004" w:rsidRDefault="00941876" w:rsidP="00CB2FBB">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Slayer" w:hAnsi="Slayer"/>
        <w:sz w:val="16"/>
      </w:rPr>
    </w:pPr>
    <w:r w:rsidRPr="006A5004">
      <w:rPr>
        <w:rFonts w:ascii="Slayer" w:hAnsi="Slayer"/>
        <w:sz w:val="16"/>
      </w:rPr>
      <w:t>ensuring respect for ancient pagan remains</w:t>
    </w:r>
  </w:p>
  <w:p w14:paraId="56FDC074" w14:textId="77777777" w:rsidR="00941876" w:rsidRDefault="00941876">
    <w:pPr>
      <w:pStyle w:val="Header"/>
    </w:pPr>
  </w:p>
  <w:p w14:paraId="5FCD0AAA" w14:textId="77777777" w:rsidR="00941876" w:rsidRDefault="00941876">
    <w:pPr>
      <w:pStyle w:val="Header"/>
    </w:pPr>
  </w:p>
  <w:p w14:paraId="581F0482" w14:textId="77777777" w:rsidR="00941876" w:rsidRDefault="0094187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759"/>
      <w:gridCol w:w="240"/>
      <w:gridCol w:w="3027"/>
    </w:tblGrid>
    <w:tr w:rsidR="00941876" w:rsidRPr="00BC5674" w14:paraId="746E790A" w14:textId="77777777" w:rsidTr="00BC5674">
      <w:trPr>
        <w:trHeight w:val="564"/>
      </w:trPr>
      <w:tc>
        <w:tcPr>
          <w:tcW w:w="5920" w:type="dxa"/>
          <w:shd w:val="clear" w:color="auto" w:fill="9BBB59" w:themeFill="accent3"/>
          <w:vAlign w:val="center"/>
        </w:tcPr>
        <w:p w14:paraId="170C8A8D"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p>
      </w:tc>
      <w:tc>
        <w:tcPr>
          <w:tcW w:w="241" w:type="dxa"/>
        </w:tcPr>
        <w:p w14:paraId="572BF4E6"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4C5F05CD"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APPENDICES</w:t>
          </w:r>
        </w:p>
      </w:tc>
    </w:tr>
  </w:tbl>
  <w:p w14:paraId="4D26603B" w14:textId="77777777" w:rsidR="00941876" w:rsidRPr="00CB2FBB" w:rsidRDefault="00941876" w:rsidP="00CB2F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769"/>
      <w:gridCol w:w="240"/>
      <w:gridCol w:w="3017"/>
    </w:tblGrid>
    <w:tr w:rsidR="00941876" w:rsidRPr="00BC5674" w14:paraId="483E0AFD" w14:textId="77777777" w:rsidTr="00BC5674">
      <w:trPr>
        <w:trHeight w:val="564"/>
      </w:trPr>
      <w:tc>
        <w:tcPr>
          <w:tcW w:w="5920" w:type="dxa"/>
          <w:shd w:val="clear" w:color="auto" w:fill="9BBB59" w:themeFill="accent3"/>
          <w:vAlign w:val="center"/>
        </w:tcPr>
        <w:p w14:paraId="2003B2ED" w14:textId="77777777" w:rsidR="00941876" w:rsidRPr="00BC5674" w:rsidRDefault="00941876" w:rsidP="006B6BF0">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t xml:space="preserve"> </w:t>
          </w:r>
        </w:p>
      </w:tc>
      <w:tc>
        <w:tcPr>
          <w:tcW w:w="241" w:type="dxa"/>
        </w:tcPr>
        <w:p w14:paraId="48F3F5A7"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5223F36A" w14:textId="77777777" w:rsidR="00941876" w:rsidRPr="00BC5674" w:rsidRDefault="00941876" w:rsidP="00BC5674">
          <w:pPr>
            <w:pStyle w:val="Header"/>
            <w:spacing w:before="240"/>
            <w:rPr>
              <w:rFonts w:ascii="Times New Roman" w:hAnsi="Times New Roman"/>
              <w:color w:val="FFFFFF" w:themeColor="background1"/>
              <w:sz w:val="28"/>
            </w:rPr>
          </w:pPr>
          <w:r w:rsidRPr="00BC5674">
            <w:rPr>
              <w:rFonts w:ascii="Times New Roman" w:hAnsi="Times New Roman"/>
              <w:color w:val="FFFFFF" w:themeColor="background1"/>
              <w:sz w:val="28"/>
            </w:rPr>
            <w:t>Introduction</w:t>
          </w:r>
        </w:p>
      </w:tc>
    </w:tr>
  </w:tbl>
  <w:p w14:paraId="0F3871D1" w14:textId="77777777" w:rsidR="00941876" w:rsidRPr="00CB2FBB" w:rsidRDefault="00941876" w:rsidP="00CB2F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43AC2" w14:textId="77777777" w:rsidR="00941876" w:rsidRPr="00CB2FBB" w:rsidRDefault="00941876" w:rsidP="00CB2F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802"/>
      <w:gridCol w:w="240"/>
      <w:gridCol w:w="2984"/>
    </w:tblGrid>
    <w:tr w:rsidR="00941876" w:rsidRPr="00BC5674" w14:paraId="48AEC1A8" w14:textId="77777777" w:rsidTr="00BC5674">
      <w:trPr>
        <w:trHeight w:val="564"/>
      </w:trPr>
      <w:tc>
        <w:tcPr>
          <w:tcW w:w="5920" w:type="dxa"/>
          <w:shd w:val="clear" w:color="auto" w:fill="9BBB59" w:themeFill="accent3"/>
          <w:vAlign w:val="center"/>
        </w:tcPr>
        <w:p w14:paraId="43DB908F"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r>
            <w:rPr>
              <w:rFonts w:ascii="Times New Roman" w:hAnsi="Times New Roman"/>
              <w:color w:val="FFFFFF" w:themeColor="background1"/>
              <w:sz w:val="28"/>
            </w:rPr>
            <w:t>Strategies</w:t>
          </w:r>
          <w:r w:rsidRPr="00BC5674">
            <w:rPr>
              <w:rFonts w:ascii="Times New Roman" w:hAnsi="Times New Roman"/>
              <w:color w:val="FFFFFF" w:themeColor="background1"/>
              <w:sz w:val="28"/>
            </w:rPr>
            <w:t xml:space="preserve"> </w:t>
          </w:r>
        </w:p>
      </w:tc>
      <w:tc>
        <w:tcPr>
          <w:tcW w:w="241" w:type="dxa"/>
        </w:tcPr>
        <w:p w14:paraId="5945A8CC"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606974B2"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Chapter 1</w:t>
          </w:r>
        </w:p>
      </w:tc>
    </w:tr>
  </w:tbl>
  <w:p w14:paraId="73482092" w14:textId="77777777" w:rsidR="00941876" w:rsidRPr="00CB2FBB" w:rsidRDefault="00941876" w:rsidP="00CB2F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0204D" w14:textId="77777777" w:rsidR="00941876" w:rsidRPr="00CB2FBB" w:rsidRDefault="00941876" w:rsidP="00CB2FB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799"/>
      <w:gridCol w:w="240"/>
      <w:gridCol w:w="2987"/>
    </w:tblGrid>
    <w:tr w:rsidR="00941876" w:rsidRPr="00BC5674" w14:paraId="23E15303" w14:textId="77777777" w:rsidTr="00BC5674">
      <w:trPr>
        <w:trHeight w:val="564"/>
      </w:trPr>
      <w:tc>
        <w:tcPr>
          <w:tcW w:w="5920" w:type="dxa"/>
          <w:shd w:val="clear" w:color="auto" w:fill="9BBB59" w:themeFill="accent3"/>
          <w:vAlign w:val="center"/>
        </w:tcPr>
        <w:p w14:paraId="52D1757D"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r>
            <w:rPr>
              <w:rFonts w:ascii="Times New Roman" w:hAnsi="Times New Roman"/>
              <w:color w:val="FFFFFF" w:themeColor="background1"/>
              <w:sz w:val="28"/>
            </w:rPr>
            <w:t>Reburial Process</w:t>
          </w:r>
          <w:r w:rsidRPr="00BC5674">
            <w:rPr>
              <w:rFonts w:ascii="Times New Roman" w:hAnsi="Times New Roman"/>
              <w:color w:val="FFFFFF" w:themeColor="background1"/>
              <w:sz w:val="28"/>
            </w:rPr>
            <w:t xml:space="preserve"> </w:t>
          </w:r>
        </w:p>
      </w:tc>
      <w:tc>
        <w:tcPr>
          <w:tcW w:w="241" w:type="dxa"/>
        </w:tcPr>
        <w:p w14:paraId="48952DA0"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1E043E93"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Chapter 2</w:t>
          </w:r>
        </w:p>
      </w:tc>
    </w:tr>
  </w:tbl>
  <w:p w14:paraId="163A6A1E" w14:textId="77777777" w:rsidR="00941876" w:rsidRPr="00CB2FBB" w:rsidRDefault="00941876" w:rsidP="00CB2FB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380AA" w14:textId="77777777" w:rsidR="00941876" w:rsidRPr="00CB2FBB" w:rsidRDefault="00941876" w:rsidP="00CB2FB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811"/>
      <w:gridCol w:w="240"/>
      <w:gridCol w:w="2975"/>
    </w:tblGrid>
    <w:tr w:rsidR="00941876" w:rsidRPr="00BC5674" w14:paraId="4AB4BFF5" w14:textId="77777777" w:rsidTr="00BC5674">
      <w:trPr>
        <w:trHeight w:val="564"/>
      </w:trPr>
      <w:tc>
        <w:tcPr>
          <w:tcW w:w="5920" w:type="dxa"/>
          <w:shd w:val="clear" w:color="auto" w:fill="9BBB59" w:themeFill="accent3"/>
          <w:vAlign w:val="center"/>
        </w:tcPr>
        <w:p w14:paraId="4FBE9D9B"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r>
            <w:rPr>
              <w:rFonts w:ascii="Times New Roman" w:hAnsi="Times New Roman"/>
              <w:color w:val="FFFFFF" w:themeColor="background1"/>
              <w:sz w:val="28"/>
            </w:rPr>
            <w:t>Practicalities</w:t>
          </w:r>
        </w:p>
      </w:tc>
      <w:tc>
        <w:tcPr>
          <w:tcW w:w="241" w:type="dxa"/>
        </w:tcPr>
        <w:p w14:paraId="5EB135A6"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4F640230"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Chapter 3</w:t>
          </w:r>
        </w:p>
      </w:tc>
    </w:tr>
  </w:tbl>
  <w:p w14:paraId="1334EFA6" w14:textId="77777777" w:rsidR="00941876" w:rsidRPr="00CB2FBB" w:rsidRDefault="00941876" w:rsidP="00CB2FB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F0D3F" w14:textId="77777777" w:rsidR="00941876" w:rsidRPr="00CB2FBB" w:rsidRDefault="00941876" w:rsidP="00CB2F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76E6F"/>
    <w:multiLevelType w:val="hybridMultilevel"/>
    <w:tmpl w:val="12A6B6D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BC041D"/>
    <w:multiLevelType w:val="hybridMultilevel"/>
    <w:tmpl w:val="298E8EB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8D462C9"/>
    <w:multiLevelType w:val="hybridMultilevel"/>
    <w:tmpl w:val="E53E15C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5F5131"/>
    <w:multiLevelType w:val="hybridMultilevel"/>
    <w:tmpl w:val="19123A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DFA4154"/>
    <w:multiLevelType w:val="hybridMultilevel"/>
    <w:tmpl w:val="0500107A"/>
    <w:lvl w:ilvl="0" w:tplc="87AAFD82">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2EC6428"/>
    <w:multiLevelType w:val="hybridMultilevel"/>
    <w:tmpl w:val="623053F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3279A1"/>
    <w:multiLevelType w:val="hybridMultilevel"/>
    <w:tmpl w:val="12A6B6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89B7D02"/>
    <w:multiLevelType w:val="hybridMultilevel"/>
    <w:tmpl w:val="CA3E6AA6"/>
    <w:lvl w:ilvl="0" w:tplc="469C3E4E">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CAB6A5A"/>
    <w:multiLevelType w:val="hybridMultilevel"/>
    <w:tmpl w:val="79F401B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D81A9C"/>
    <w:multiLevelType w:val="hybridMultilevel"/>
    <w:tmpl w:val="298E8EB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2E8143F9"/>
    <w:multiLevelType w:val="hybridMultilevel"/>
    <w:tmpl w:val="E0C44CC0"/>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1E60DD2"/>
    <w:multiLevelType w:val="hybridMultilevel"/>
    <w:tmpl w:val="912237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F1E1EC0"/>
    <w:multiLevelType w:val="hybridMultilevel"/>
    <w:tmpl w:val="912237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7733CD8"/>
    <w:multiLevelType w:val="hybridMultilevel"/>
    <w:tmpl w:val="B44C6370"/>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CF4906"/>
    <w:multiLevelType w:val="hybridMultilevel"/>
    <w:tmpl w:val="FC285848"/>
    <w:lvl w:ilvl="0" w:tplc="444EB3EC">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6262A3C"/>
    <w:multiLevelType w:val="hybridMultilevel"/>
    <w:tmpl w:val="D13EC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610131"/>
    <w:multiLevelType w:val="hybridMultilevel"/>
    <w:tmpl w:val="298E8EBA"/>
    <w:lvl w:ilvl="0" w:tplc="22403A7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678073B3"/>
    <w:multiLevelType w:val="hybridMultilevel"/>
    <w:tmpl w:val="BEB0E0C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01C3631"/>
    <w:multiLevelType w:val="hybridMultilevel"/>
    <w:tmpl w:val="78FE16A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1B16DCA"/>
    <w:multiLevelType w:val="hybridMultilevel"/>
    <w:tmpl w:val="EAC64556"/>
    <w:lvl w:ilvl="0" w:tplc="08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79772E39"/>
    <w:multiLevelType w:val="hybridMultilevel"/>
    <w:tmpl w:val="6C0A209C"/>
    <w:lvl w:ilvl="0" w:tplc="08090009">
      <w:start w:val="1"/>
      <w:numFmt w:val="bullet"/>
      <w:lvlText w:val=""/>
      <w:lvlJc w:val="left"/>
      <w:pPr>
        <w:ind w:left="360" w:hanging="360"/>
      </w:pPr>
      <w:rPr>
        <w:rFonts w:ascii="Wingdings" w:hAnsi="Wingdings" w:hint="default"/>
      </w:rPr>
    </w:lvl>
    <w:lvl w:ilvl="1" w:tplc="70CE2B64">
      <w:numFmt w:val="bullet"/>
      <w:lvlText w:val="-"/>
      <w:lvlJc w:val="left"/>
      <w:pPr>
        <w:ind w:left="1080" w:hanging="360"/>
      </w:pPr>
      <w:rPr>
        <w:rFonts w:ascii="Times New Roman" w:eastAsia="Times New Roman"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B1D5E38"/>
    <w:multiLevelType w:val="hybridMultilevel"/>
    <w:tmpl w:val="95FC67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05926645">
    <w:abstractNumId w:val="21"/>
  </w:num>
  <w:num w:numId="2" w16cid:durableId="836380912">
    <w:abstractNumId w:val="14"/>
  </w:num>
  <w:num w:numId="3" w16cid:durableId="903218934">
    <w:abstractNumId w:val="20"/>
  </w:num>
  <w:num w:numId="4" w16cid:durableId="2051151988">
    <w:abstractNumId w:val="17"/>
  </w:num>
  <w:num w:numId="5" w16cid:durableId="1617982787">
    <w:abstractNumId w:val="8"/>
  </w:num>
  <w:num w:numId="6" w16cid:durableId="1434934581">
    <w:abstractNumId w:val="4"/>
  </w:num>
  <w:num w:numId="7" w16cid:durableId="288366201">
    <w:abstractNumId w:val="18"/>
  </w:num>
  <w:num w:numId="8" w16cid:durableId="1601135114">
    <w:abstractNumId w:val="2"/>
  </w:num>
  <w:num w:numId="9" w16cid:durableId="534659279">
    <w:abstractNumId w:val="7"/>
  </w:num>
  <w:num w:numId="10" w16cid:durableId="733820754">
    <w:abstractNumId w:val="10"/>
  </w:num>
  <w:num w:numId="11" w16cid:durableId="1748727415">
    <w:abstractNumId w:val="15"/>
  </w:num>
  <w:num w:numId="12" w16cid:durableId="961888932">
    <w:abstractNumId w:val="13"/>
  </w:num>
  <w:num w:numId="13" w16cid:durableId="1073090875">
    <w:abstractNumId w:val="5"/>
  </w:num>
  <w:num w:numId="14" w16cid:durableId="1510176924">
    <w:abstractNumId w:val="11"/>
  </w:num>
  <w:num w:numId="15" w16cid:durableId="741492667">
    <w:abstractNumId w:val="3"/>
  </w:num>
  <w:num w:numId="16" w16cid:durableId="1174421354">
    <w:abstractNumId w:val="12"/>
  </w:num>
  <w:num w:numId="17" w16cid:durableId="1068186413">
    <w:abstractNumId w:val="19"/>
  </w:num>
  <w:num w:numId="18" w16cid:durableId="1193690907">
    <w:abstractNumId w:val="0"/>
  </w:num>
  <w:num w:numId="19" w16cid:durableId="1765027545">
    <w:abstractNumId w:val="6"/>
  </w:num>
  <w:num w:numId="20" w16cid:durableId="180897863">
    <w:abstractNumId w:val="16"/>
  </w:num>
  <w:num w:numId="21" w16cid:durableId="220486308">
    <w:abstractNumId w:val="9"/>
  </w:num>
  <w:num w:numId="22" w16cid:durableId="118690568">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auren Moreau">
    <w15:presenceInfo w15:providerId="AD" w15:userId="S::imslm@leeds.ac.uk::2ede31c3-e9bf-47bf-b8c7-8848edb853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3617"/>
    <w:rsid w:val="00000403"/>
    <w:rsid w:val="00000B15"/>
    <w:rsid w:val="00001872"/>
    <w:rsid w:val="000049CD"/>
    <w:rsid w:val="00011793"/>
    <w:rsid w:val="00013387"/>
    <w:rsid w:val="00014DC8"/>
    <w:rsid w:val="00015751"/>
    <w:rsid w:val="00021D65"/>
    <w:rsid w:val="000251D1"/>
    <w:rsid w:val="00034A5E"/>
    <w:rsid w:val="000507FB"/>
    <w:rsid w:val="000550AD"/>
    <w:rsid w:val="000560B1"/>
    <w:rsid w:val="00056F2A"/>
    <w:rsid w:val="0006028B"/>
    <w:rsid w:val="00062224"/>
    <w:rsid w:val="00064CEB"/>
    <w:rsid w:val="0006620F"/>
    <w:rsid w:val="00067F5E"/>
    <w:rsid w:val="00077DBB"/>
    <w:rsid w:val="000804C5"/>
    <w:rsid w:val="00082234"/>
    <w:rsid w:val="000832F0"/>
    <w:rsid w:val="0008331D"/>
    <w:rsid w:val="00086E39"/>
    <w:rsid w:val="00094AAC"/>
    <w:rsid w:val="000B1255"/>
    <w:rsid w:val="000C1FEC"/>
    <w:rsid w:val="000C5024"/>
    <w:rsid w:val="000D500D"/>
    <w:rsid w:val="000F657F"/>
    <w:rsid w:val="00105A49"/>
    <w:rsid w:val="001068EB"/>
    <w:rsid w:val="00113ACC"/>
    <w:rsid w:val="00120011"/>
    <w:rsid w:val="00120517"/>
    <w:rsid w:val="00135269"/>
    <w:rsid w:val="00145158"/>
    <w:rsid w:val="00145553"/>
    <w:rsid w:val="0015219F"/>
    <w:rsid w:val="00155035"/>
    <w:rsid w:val="00157486"/>
    <w:rsid w:val="00165438"/>
    <w:rsid w:val="0016757F"/>
    <w:rsid w:val="00172CF8"/>
    <w:rsid w:val="00174640"/>
    <w:rsid w:val="00175F65"/>
    <w:rsid w:val="001812EC"/>
    <w:rsid w:val="00187167"/>
    <w:rsid w:val="00187270"/>
    <w:rsid w:val="00192831"/>
    <w:rsid w:val="001A36BE"/>
    <w:rsid w:val="001B3D0D"/>
    <w:rsid w:val="001B6EE2"/>
    <w:rsid w:val="001C30B6"/>
    <w:rsid w:val="001C6829"/>
    <w:rsid w:val="001C73BE"/>
    <w:rsid w:val="001D305D"/>
    <w:rsid w:val="001D7C17"/>
    <w:rsid w:val="001E0697"/>
    <w:rsid w:val="001E4D58"/>
    <w:rsid w:val="001E6FF0"/>
    <w:rsid w:val="001F5E08"/>
    <w:rsid w:val="00205EC3"/>
    <w:rsid w:val="0022261D"/>
    <w:rsid w:val="00223E1A"/>
    <w:rsid w:val="002252F5"/>
    <w:rsid w:val="002339BE"/>
    <w:rsid w:val="00233B11"/>
    <w:rsid w:val="00237CC4"/>
    <w:rsid w:val="00240FA5"/>
    <w:rsid w:val="00241911"/>
    <w:rsid w:val="00244077"/>
    <w:rsid w:val="00252318"/>
    <w:rsid w:val="00254FE7"/>
    <w:rsid w:val="002604E9"/>
    <w:rsid w:val="00260B0F"/>
    <w:rsid w:val="00275FA3"/>
    <w:rsid w:val="002808EC"/>
    <w:rsid w:val="002832B1"/>
    <w:rsid w:val="002833B4"/>
    <w:rsid w:val="002903D1"/>
    <w:rsid w:val="002956E6"/>
    <w:rsid w:val="002A4C55"/>
    <w:rsid w:val="002D2F22"/>
    <w:rsid w:val="002D36DE"/>
    <w:rsid w:val="002D5F14"/>
    <w:rsid w:val="002D631A"/>
    <w:rsid w:val="002D6F40"/>
    <w:rsid w:val="002D781A"/>
    <w:rsid w:val="002E088F"/>
    <w:rsid w:val="002E2290"/>
    <w:rsid w:val="002E37BB"/>
    <w:rsid w:val="002E7DF9"/>
    <w:rsid w:val="002F58AA"/>
    <w:rsid w:val="00302F1D"/>
    <w:rsid w:val="003118DF"/>
    <w:rsid w:val="00312376"/>
    <w:rsid w:val="00314061"/>
    <w:rsid w:val="00320AD2"/>
    <w:rsid w:val="00332810"/>
    <w:rsid w:val="00333AED"/>
    <w:rsid w:val="0033756D"/>
    <w:rsid w:val="003439A8"/>
    <w:rsid w:val="00344321"/>
    <w:rsid w:val="003507F6"/>
    <w:rsid w:val="0035233A"/>
    <w:rsid w:val="0035717D"/>
    <w:rsid w:val="00357787"/>
    <w:rsid w:val="003603E8"/>
    <w:rsid w:val="00360AF1"/>
    <w:rsid w:val="00362323"/>
    <w:rsid w:val="00363840"/>
    <w:rsid w:val="00373059"/>
    <w:rsid w:val="0039081B"/>
    <w:rsid w:val="00395841"/>
    <w:rsid w:val="003A1F7D"/>
    <w:rsid w:val="003A72F9"/>
    <w:rsid w:val="003B25BE"/>
    <w:rsid w:val="003B2601"/>
    <w:rsid w:val="003B530E"/>
    <w:rsid w:val="003C22D2"/>
    <w:rsid w:val="003C3C7C"/>
    <w:rsid w:val="003C67EC"/>
    <w:rsid w:val="003D4658"/>
    <w:rsid w:val="003D5CBE"/>
    <w:rsid w:val="003F0F29"/>
    <w:rsid w:val="003F6F10"/>
    <w:rsid w:val="00411334"/>
    <w:rsid w:val="004202EE"/>
    <w:rsid w:val="004254A6"/>
    <w:rsid w:val="00430CDE"/>
    <w:rsid w:val="00433B43"/>
    <w:rsid w:val="004353FC"/>
    <w:rsid w:val="00435DDF"/>
    <w:rsid w:val="00437497"/>
    <w:rsid w:val="004432D3"/>
    <w:rsid w:val="00443C7C"/>
    <w:rsid w:val="0048488E"/>
    <w:rsid w:val="00486E95"/>
    <w:rsid w:val="00490FD3"/>
    <w:rsid w:val="0049643D"/>
    <w:rsid w:val="004A11D0"/>
    <w:rsid w:val="004A7BDF"/>
    <w:rsid w:val="004B2006"/>
    <w:rsid w:val="004B5799"/>
    <w:rsid w:val="004B5DC8"/>
    <w:rsid w:val="004C044E"/>
    <w:rsid w:val="004C2AC7"/>
    <w:rsid w:val="004C3AF4"/>
    <w:rsid w:val="004C3D1B"/>
    <w:rsid w:val="004F136A"/>
    <w:rsid w:val="004F23CD"/>
    <w:rsid w:val="004F7FD1"/>
    <w:rsid w:val="005000B6"/>
    <w:rsid w:val="0050202A"/>
    <w:rsid w:val="00523A53"/>
    <w:rsid w:val="00524EE3"/>
    <w:rsid w:val="00526F52"/>
    <w:rsid w:val="00530F4C"/>
    <w:rsid w:val="00536618"/>
    <w:rsid w:val="00537417"/>
    <w:rsid w:val="00576C80"/>
    <w:rsid w:val="00576FE5"/>
    <w:rsid w:val="00582E7F"/>
    <w:rsid w:val="00584725"/>
    <w:rsid w:val="0059222C"/>
    <w:rsid w:val="00593C80"/>
    <w:rsid w:val="00594099"/>
    <w:rsid w:val="005A19A7"/>
    <w:rsid w:val="005A2FF6"/>
    <w:rsid w:val="005A582A"/>
    <w:rsid w:val="005C184D"/>
    <w:rsid w:val="005C4CEC"/>
    <w:rsid w:val="005C6530"/>
    <w:rsid w:val="005D743F"/>
    <w:rsid w:val="005E11B4"/>
    <w:rsid w:val="005E1377"/>
    <w:rsid w:val="005E1753"/>
    <w:rsid w:val="005E1D81"/>
    <w:rsid w:val="005E2199"/>
    <w:rsid w:val="005E4DE1"/>
    <w:rsid w:val="005E7C27"/>
    <w:rsid w:val="005F6A9A"/>
    <w:rsid w:val="006044B6"/>
    <w:rsid w:val="006044D3"/>
    <w:rsid w:val="006129A5"/>
    <w:rsid w:val="006131D4"/>
    <w:rsid w:val="0061686F"/>
    <w:rsid w:val="00625314"/>
    <w:rsid w:val="00634EDB"/>
    <w:rsid w:val="00636A6E"/>
    <w:rsid w:val="006375BA"/>
    <w:rsid w:val="00637A46"/>
    <w:rsid w:val="00640982"/>
    <w:rsid w:val="00644109"/>
    <w:rsid w:val="00645856"/>
    <w:rsid w:val="00653981"/>
    <w:rsid w:val="00657E33"/>
    <w:rsid w:val="00661DDE"/>
    <w:rsid w:val="0067559A"/>
    <w:rsid w:val="00677CAA"/>
    <w:rsid w:val="00682DB8"/>
    <w:rsid w:val="006843AC"/>
    <w:rsid w:val="00684913"/>
    <w:rsid w:val="00692E43"/>
    <w:rsid w:val="006A3998"/>
    <w:rsid w:val="006A5DE4"/>
    <w:rsid w:val="006A66B3"/>
    <w:rsid w:val="006B6BF0"/>
    <w:rsid w:val="006D3C76"/>
    <w:rsid w:val="006D6569"/>
    <w:rsid w:val="006E41FD"/>
    <w:rsid w:val="006E56A0"/>
    <w:rsid w:val="006E579B"/>
    <w:rsid w:val="006F1832"/>
    <w:rsid w:val="0071137F"/>
    <w:rsid w:val="0071156E"/>
    <w:rsid w:val="00712EEF"/>
    <w:rsid w:val="00723048"/>
    <w:rsid w:val="00730743"/>
    <w:rsid w:val="00740086"/>
    <w:rsid w:val="00743881"/>
    <w:rsid w:val="00750A94"/>
    <w:rsid w:val="00766DCB"/>
    <w:rsid w:val="007823DD"/>
    <w:rsid w:val="00786721"/>
    <w:rsid w:val="00787184"/>
    <w:rsid w:val="00795231"/>
    <w:rsid w:val="007A0590"/>
    <w:rsid w:val="007B6261"/>
    <w:rsid w:val="007B7F69"/>
    <w:rsid w:val="007C70E3"/>
    <w:rsid w:val="007E2450"/>
    <w:rsid w:val="007E2C82"/>
    <w:rsid w:val="007E61E0"/>
    <w:rsid w:val="007E62D1"/>
    <w:rsid w:val="007F2F71"/>
    <w:rsid w:val="008014EF"/>
    <w:rsid w:val="00813500"/>
    <w:rsid w:val="00816003"/>
    <w:rsid w:val="008207AA"/>
    <w:rsid w:val="008349F9"/>
    <w:rsid w:val="00844B0D"/>
    <w:rsid w:val="00852645"/>
    <w:rsid w:val="00853F26"/>
    <w:rsid w:val="0086214F"/>
    <w:rsid w:val="0087404B"/>
    <w:rsid w:val="00874F42"/>
    <w:rsid w:val="00875D42"/>
    <w:rsid w:val="00877710"/>
    <w:rsid w:val="00890DD1"/>
    <w:rsid w:val="008975E5"/>
    <w:rsid w:val="008A1EFF"/>
    <w:rsid w:val="008A1FAB"/>
    <w:rsid w:val="008A38C3"/>
    <w:rsid w:val="008A7577"/>
    <w:rsid w:val="008B0883"/>
    <w:rsid w:val="008B39C6"/>
    <w:rsid w:val="008B5131"/>
    <w:rsid w:val="008B6598"/>
    <w:rsid w:val="008B6AC1"/>
    <w:rsid w:val="008C36B1"/>
    <w:rsid w:val="008C40F6"/>
    <w:rsid w:val="008D1D2B"/>
    <w:rsid w:val="008D5502"/>
    <w:rsid w:val="008D729D"/>
    <w:rsid w:val="008E2058"/>
    <w:rsid w:val="008E2D6C"/>
    <w:rsid w:val="008F4094"/>
    <w:rsid w:val="008F550D"/>
    <w:rsid w:val="008F7E46"/>
    <w:rsid w:val="00900663"/>
    <w:rsid w:val="00906722"/>
    <w:rsid w:val="00913F60"/>
    <w:rsid w:val="00913FEE"/>
    <w:rsid w:val="009228C5"/>
    <w:rsid w:val="009255B9"/>
    <w:rsid w:val="0093170B"/>
    <w:rsid w:val="00941876"/>
    <w:rsid w:val="0095504E"/>
    <w:rsid w:val="00957E03"/>
    <w:rsid w:val="00993115"/>
    <w:rsid w:val="009A0ED1"/>
    <w:rsid w:val="009A6C2B"/>
    <w:rsid w:val="009B124D"/>
    <w:rsid w:val="009C303D"/>
    <w:rsid w:val="009C5443"/>
    <w:rsid w:val="009E016C"/>
    <w:rsid w:val="009E2C53"/>
    <w:rsid w:val="009E3938"/>
    <w:rsid w:val="009E5FF8"/>
    <w:rsid w:val="009E6A89"/>
    <w:rsid w:val="009F08B2"/>
    <w:rsid w:val="009F45EA"/>
    <w:rsid w:val="00A01C1C"/>
    <w:rsid w:val="00A06821"/>
    <w:rsid w:val="00A10A7F"/>
    <w:rsid w:val="00A17DB4"/>
    <w:rsid w:val="00A21A1D"/>
    <w:rsid w:val="00A343AD"/>
    <w:rsid w:val="00A416F0"/>
    <w:rsid w:val="00A420F5"/>
    <w:rsid w:val="00A463BC"/>
    <w:rsid w:val="00A522FD"/>
    <w:rsid w:val="00A543C9"/>
    <w:rsid w:val="00A65834"/>
    <w:rsid w:val="00A66A7C"/>
    <w:rsid w:val="00A67764"/>
    <w:rsid w:val="00A80DE2"/>
    <w:rsid w:val="00A8244D"/>
    <w:rsid w:val="00A84FE8"/>
    <w:rsid w:val="00A94EE0"/>
    <w:rsid w:val="00AA17D7"/>
    <w:rsid w:val="00AB3896"/>
    <w:rsid w:val="00AB5271"/>
    <w:rsid w:val="00AB7610"/>
    <w:rsid w:val="00AB7DC2"/>
    <w:rsid w:val="00AD084B"/>
    <w:rsid w:val="00AD518F"/>
    <w:rsid w:val="00AD6525"/>
    <w:rsid w:val="00AF1C42"/>
    <w:rsid w:val="00AF5B3A"/>
    <w:rsid w:val="00B00806"/>
    <w:rsid w:val="00B1435F"/>
    <w:rsid w:val="00B14B8E"/>
    <w:rsid w:val="00B15FD4"/>
    <w:rsid w:val="00B16709"/>
    <w:rsid w:val="00B2468B"/>
    <w:rsid w:val="00B249AF"/>
    <w:rsid w:val="00B263F6"/>
    <w:rsid w:val="00B30FF6"/>
    <w:rsid w:val="00B4778B"/>
    <w:rsid w:val="00B47C82"/>
    <w:rsid w:val="00B547BD"/>
    <w:rsid w:val="00B577ED"/>
    <w:rsid w:val="00B66656"/>
    <w:rsid w:val="00B728DE"/>
    <w:rsid w:val="00B75D4F"/>
    <w:rsid w:val="00B76350"/>
    <w:rsid w:val="00B86B5D"/>
    <w:rsid w:val="00B9091B"/>
    <w:rsid w:val="00BA1FA5"/>
    <w:rsid w:val="00BA2921"/>
    <w:rsid w:val="00BA5D25"/>
    <w:rsid w:val="00BC5340"/>
    <w:rsid w:val="00BC5674"/>
    <w:rsid w:val="00BC7046"/>
    <w:rsid w:val="00BD048C"/>
    <w:rsid w:val="00BD3617"/>
    <w:rsid w:val="00BE4114"/>
    <w:rsid w:val="00BF0391"/>
    <w:rsid w:val="00BF2C3F"/>
    <w:rsid w:val="00BF4EF1"/>
    <w:rsid w:val="00BF697E"/>
    <w:rsid w:val="00C21718"/>
    <w:rsid w:val="00C27DAF"/>
    <w:rsid w:val="00C3330F"/>
    <w:rsid w:val="00C34990"/>
    <w:rsid w:val="00C54E43"/>
    <w:rsid w:val="00C61F8B"/>
    <w:rsid w:val="00C6500C"/>
    <w:rsid w:val="00C65260"/>
    <w:rsid w:val="00C663B8"/>
    <w:rsid w:val="00C7026D"/>
    <w:rsid w:val="00C708FE"/>
    <w:rsid w:val="00C714C2"/>
    <w:rsid w:val="00C71A5F"/>
    <w:rsid w:val="00C71C52"/>
    <w:rsid w:val="00C84291"/>
    <w:rsid w:val="00C85E82"/>
    <w:rsid w:val="00C85F6E"/>
    <w:rsid w:val="00C871E2"/>
    <w:rsid w:val="00C87A62"/>
    <w:rsid w:val="00C95A1E"/>
    <w:rsid w:val="00CA6EFE"/>
    <w:rsid w:val="00CB0516"/>
    <w:rsid w:val="00CB2FBB"/>
    <w:rsid w:val="00CC62D5"/>
    <w:rsid w:val="00CD0AE1"/>
    <w:rsid w:val="00CD1B3C"/>
    <w:rsid w:val="00CD225F"/>
    <w:rsid w:val="00CD6063"/>
    <w:rsid w:val="00CD6925"/>
    <w:rsid w:val="00CD6CA7"/>
    <w:rsid w:val="00CD74C1"/>
    <w:rsid w:val="00CE5DF9"/>
    <w:rsid w:val="00CF1F47"/>
    <w:rsid w:val="00D03A03"/>
    <w:rsid w:val="00D06B0B"/>
    <w:rsid w:val="00D12B6D"/>
    <w:rsid w:val="00D132CF"/>
    <w:rsid w:val="00D31404"/>
    <w:rsid w:val="00D32A1F"/>
    <w:rsid w:val="00D35512"/>
    <w:rsid w:val="00D355A5"/>
    <w:rsid w:val="00D370D9"/>
    <w:rsid w:val="00D4321F"/>
    <w:rsid w:val="00D450D7"/>
    <w:rsid w:val="00D57D9C"/>
    <w:rsid w:val="00D639D9"/>
    <w:rsid w:val="00D750C8"/>
    <w:rsid w:val="00D8093E"/>
    <w:rsid w:val="00D838B1"/>
    <w:rsid w:val="00DA392F"/>
    <w:rsid w:val="00DA42E1"/>
    <w:rsid w:val="00DA6862"/>
    <w:rsid w:val="00DB0BED"/>
    <w:rsid w:val="00DB161C"/>
    <w:rsid w:val="00DB198B"/>
    <w:rsid w:val="00DB216F"/>
    <w:rsid w:val="00DB315C"/>
    <w:rsid w:val="00DB6FAB"/>
    <w:rsid w:val="00DC0F6C"/>
    <w:rsid w:val="00DC0FEF"/>
    <w:rsid w:val="00DC2106"/>
    <w:rsid w:val="00DC7A40"/>
    <w:rsid w:val="00DE254E"/>
    <w:rsid w:val="00DF5DAE"/>
    <w:rsid w:val="00E013FE"/>
    <w:rsid w:val="00E071CF"/>
    <w:rsid w:val="00E076B9"/>
    <w:rsid w:val="00E13F49"/>
    <w:rsid w:val="00E14270"/>
    <w:rsid w:val="00E14555"/>
    <w:rsid w:val="00E1644C"/>
    <w:rsid w:val="00E1645A"/>
    <w:rsid w:val="00E22F35"/>
    <w:rsid w:val="00E26C68"/>
    <w:rsid w:val="00E358B0"/>
    <w:rsid w:val="00E37C4A"/>
    <w:rsid w:val="00E42C29"/>
    <w:rsid w:val="00E4574B"/>
    <w:rsid w:val="00E457A3"/>
    <w:rsid w:val="00E508C4"/>
    <w:rsid w:val="00E71311"/>
    <w:rsid w:val="00E75797"/>
    <w:rsid w:val="00E96CC1"/>
    <w:rsid w:val="00EA0E11"/>
    <w:rsid w:val="00EA3251"/>
    <w:rsid w:val="00EB25CE"/>
    <w:rsid w:val="00EB4042"/>
    <w:rsid w:val="00EC0DA2"/>
    <w:rsid w:val="00EC7838"/>
    <w:rsid w:val="00ED52EC"/>
    <w:rsid w:val="00EE3A6A"/>
    <w:rsid w:val="00EE3DF5"/>
    <w:rsid w:val="00EF1BE9"/>
    <w:rsid w:val="00EF1BF1"/>
    <w:rsid w:val="00F02A77"/>
    <w:rsid w:val="00F12BAC"/>
    <w:rsid w:val="00F15697"/>
    <w:rsid w:val="00F27B72"/>
    <w:rsid w:val="00F32558"/>
    <w:rsid w:val="00F33D00"/>
    <w:rsid w:val="00F34B8A"/>
    <w:rsid w:val="00F407D4"/>
    <w:rsid w:val="00F4658B"/>
    <w:rsid w:val="00F5485C"/>
    <w:rsid w:val="00F5518B"/>
    <w:rsid w:val="00F65F21"/>
    <w:rsid w:val="00F71F71"/>
    <w:rsid w:val="00F8196A"/>
    <w:rsid w:val="00F824B9"/>
    <w:rsid w:val="00F839F2"/>
    <w:rsid w:val="00FA0D34"/>
    <w:rsid w:val="00FA37B8"/>
    <w:rsid w:val="00FB1605"/>
    <w:rsid w:val="00FB3EA9"/>
    <w:rsid w:val="00FB47C6"/>
    <w:rsid w:val="00FB5483"/>
    <w:rsid w:val="00FC3BFB"/>
    <w:rsid w:val="00FC3FB2"/>
    <w:rsid w:val="00FC5E4A"/>
    <w:rsid w:val="00FC68DD"/>
    <w:rsid w:val="00FD5AB2"/>
    <w:rsid w:val="00FE021F"/>
    <w:rsid w:val="00FE24DE"/>
    <w:rsid w:val="00FE411B"/>
    <w:rsid w:val="00FE5419"/>
    <w:rsid w:val="00FF0885"/>
    <w:rsid w:val="00FF3913"/>
    <w:rsid w:val="00FF47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F7AF0F7"/>
  <w15:docId w15:val="{E7C03F4C-9B50-4342-A7B1-035DF8A47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219F"/>
    <w:pPr>
      <w:spacing w:after="200" w:line="276" w:lineRule="auto"/>
    </w:pPr>
    <w:rPr>
      <w:sz w:val="22"/>
      <w:szCs w:val="22"/>
      <w:lang w:eastAsia="en-US"/>
    </w:rPr>
  </w:style>
  <w:style w:type="paragraph" w:styleId="Heading1">
    <w:name w:val="heading 1"/>
    <w:basedOn w:val="Normal"/>
    <w:next w:val="Normal"/>
    <w:link w:val="Heading1Char"/>
    <w:uiPriority w:val="9"/>
    <w:qFormat/>
    <w:rsid w:val="00BD3617"/>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6B6BF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838B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838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3617"/>
    <w:rPr>
      <w:rFonts w:ascii="Cambria" w:eastAsia="Times New Roman" w:hAnsi="Cambria" w:cs="Times New Roman"/>
      <w:b/>
      <w:bCs/>
      <w:color w:val="365F91"/>
      <w:sz w:val="28"/>
      <w:szCs w:val="28"/>
    </w:rPr>
  </w:style>
  <w:style w:type="paragraph" w:styleId="TOCHeading">
    <w:name w:val="TOC Heading"/>
    <w:basedOn w:val="Heading1"/>
    <w:next w:val="Normal"/>
    <w:uiPriority w:val="39"/>
    <w:semiHidden/>
    <w:unhideWhenUsed/>
    <w:qFormat/>
    <w:rsid w:val="00BD3617"/>
    <w:pPr>
      <w:outlineLvl w:val="9"/>
    </w:pPr>
    <w:rPr>
      <w:lang w:val="en-US"/>
    </w:rPr>
  </w:style>
  <w:style w:type="paragraph" w:styleId="TOC2">
    <w:name w:val="toc 2"/>
    <w:basedOn w:val="Normal"/>
    <w:next w:val="Normal"/>
    <w:autoRedefine/>
    <w:uiPriority w:val="39"/>
    <w:unhideWhenUsed/>
    <w:qFormat/>
    <w:rsid w:val="00BD3617"/>
    <w:pPr>
      <w:spacing w:after="100"/>
      <w:ind w:left="220"/>
    </w:pPr>
    <w:rPr>
      <w:rFonts w:eastAsia="Times New Roman"/>
      <w:lang w:val="en-US"/>
    </w:rPr>
  </w:style>
  <w:style w:type="paragraph" w:styleId="TOC1">
    <w:name w:val="toc 1"/>
    <w:basedOn w:val="Normal"/>
    <w:next w:val="Normal"/>
    <w:autoRedefine/>
    <w:uiPriority w:val="39"/>
    <w:unhideWhenUsed/>
    <w:qFormat/>
    <w:rsid w:val="00BD3617"/>
    <w:pPr>
      <w:spacing w:after="100"/>
    </w:pPr>
    <w:rPr>
      <w:rFonts w:eastAsia="Times New Roman"/>
      <w:lang w:val="en-US"/>
    </w:rPr>
  </w:style>
  <w:style w:type="paragraph" w:styleId="TOC3">
    <w:name w:val="toc 3"/>
    <w:basedOn w:val="Normal"/>
    <w:next w:val="Normal"/>
    <w:autoRedefine/>
    <w:uiPriority w:val="39"/>
    <w:unhideWhenUsed/>
    <w:qFormat/>
    <w:rsid w:val="00BD3617"/>
    <w:pPr>
      <w:spacing w:after="100"/>
      <w:ind w:left="440"/>
    </w:pPr>
    <w:rPr>
      <w:rFonts w:eastAsia="Times New Roman"/>
      <w:lang w:val="en-US"/>
    </w:rPr>
  </w:style>
  <w:style w:type="paragraph" w:styleId="BalloonText">
    <w:name w:val="Balloon Text"/>
    <w:basedOn w:val="Normal"/>
    <w:link w:val="BalloonTextChar"/>
    <w:uiPriority w:val="99"/>
    <w:semiHidden/>
    <w:unhideWhenUsed/>
    <w:rsid w:val="00BD3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3617"/>
    <w:rPr>
      <w:rFonts w:ascii="Tahoma" w:hAnsi="Tahoma" w:cs="Tahoma"/>
      <w:sz w:val="16"/>
      <w:szCs w:val="16"/>
    </w:rPr>
  </w:style>
  <w:style w:type="character" w:styleId="Hyperlink">
    <w:name w:val="Hyperlink"/>
    <w:basedOn w:val="DefaultParagraphFont"/>
    <w:uiPriority w:val="99"/>
    <w:unhideWhenUsed/>
    <w:rsid w:val="00BD3617"/>
    <w:rPr>
      <w:color w:val="0000FF"/>
      <w:u w:val="single"/>
    </w:rPr>
  </w:style>
  <w:style w:type="paragraph" w:styleId="Header">
    <w:name w:val="header"/>
    <w:basedOn w:val="Normal"/>
    <w:link w:val="HeaderChar"/>
    <w:uiPriority w:val="99"/>
    <w:unhideWhenUsed/>
    <w:rsid w:val="00CB2FBB"/>
    <w:pPr>
      <w:tabs>
        <w:tab w:val="center" w:pos="4513"/>
        <w:tab w:val="right" w:pos="9026"/>
      </w:tabs>
    </w:pPr>
  </w:style>
  <w:style w:type="character" w:customStyle="1" w:styleId="HeaderChar">
    <w:name w:val="Header Char"/>
    <w:basedOn w:val="DefaultParagraphFont"/>
    <w:link w:val="Header"/>
    <w:uiPriority w:val="99"/>
    <w:rsid w:val="00CB2FBB"/>
    <w:rPr>
      <w:sz w:val="22"/>
      <w:szCs w:val="22"/>
      <w:lang w:eastAsia="en-US"/>
    </w:rPr>
  </w:style>
  <w:style w:type="paragraph" w:styleId="Footer">
    <w:name w:val="footer"/>
    <w:basedOn w:val="Normal"/>
    <w:link w:val="FooterChar"/>
    <w:uiPriority w:val="99"/>
    <w:unhideWhenUsed/>
    <w:rsid w:val="00CB2FBB"/>
    <w:pPr>
      <w:tabs>
        <w:tab w:val="center" w:pos="4513"/>
        <w:tab w:val="right" w:pos="9026"/>
      </w:tabs>
    </w:pPr>
  </w:style>
  <w:style w:type="character" w:customStyle="1" w:styleId="FooterChar">
    <w:name w:val="Footer Char"/>
    <w:basedOn w:val="DefaultParagraphFont"/>
    <w:link w:val="Footer"/>
    <w:uiPriority w:val="99"/>
    <w:rsid w:val="00CB2FBB"/>
    <w:rPr>
      <w:sz w:val="22"/>
      <w:szCs w:val="22"/>
      <w:lang w:eastAsia="en-US"/>
    </w:rPr>
  </w:style>
  <w:style w:type="paragraph" w:customStyle="1" w:styleId="Body">
    <w:name w:val="Body"/>
    <w:basedOn w:val="Normal"/>
    <w:rsid w:val="00CB2FBB"/>
    <w:pPr>
      <w:spacing w:after="0" w:line="240" w:lineRule="atLeast"/>
    </w:pPr>
    <w:rPr>
      <w:rFonts w:ascii="Helvetica" w:eastAsia="Times New Roman" w:hAnsi="Helvetica"/>
      <w:color w:val="000000"/>
      <w:sz w:val="24"/>
      <w:szCs w:val="20"/>
      <w:lang w:val="en-US"/>
    </w:rPr>
  </w:style>
  <w:style w:type="paragraph" w:customStyle="1" w:styleId="BodyA">
    <w:name w:val="Body A"/>
    <w:rsid w:val="00CB2FBB"/>
    <w:pPr>
      <w:spacing w:line="240" w:lineRule="atLeast"/>
    </w:pPr>
    <w:rPr>
      <w:rFonts w:ascii="Helvetica" w:eastAsia="ヒラギノ角ゴ Pro W3" w:hAnsi="Helvetica"/>
      <w:color w:val="000000"/>
      <w:sz w:val="24"/>
      <w:lang w:val="en-US"/>
    </w:rPr>
  </w:style>
  <w:style w:type="paragraph" w:styleId="NoSpacing">
    <w:name w:val="No Spacing"/>
    <w:link w:val="NoSpacingChar"/>
    <w:uiPriority w:val="1"/>
    <w:qFormat/>
    <w:rsid w:val="00252318"/>
    <w:rPr>
      <w:rFonts w:eastAsia="Times New Roman"/>
      <w:sz w:val="22"/>
      <w:szCs w:val="22"/>
      <w:lang w:val="en-US" w:eastAsia="en-US"/>
    </w:rPr>
  </w:style>
  <w:style w:type="character" w:customStyle="1" w:styleId="NoSpacingChar">
    <w:name w:val="No Spacing Char"/>
    <w:basedOn w:val="DefaultParagraphFont"/>
    <w:link w:val="NoSpacing"/>
    <w:uiPriority w:val="1"/>
    <w:rsid w:val="00252318"/>
    <w:rPr>
      <w:rFonts w:ascii="Calibri" w:eastAsia="Times New Roman" w:hAnsi="Calibri" w:cs="Times New Roman"/>
      <w:sz w:val="22"/>
      <w:szCs w:val="22"/>
      <w:lang w:val="en-US" w:eastAsia="en-US" w:bidi="ar-SA"/>
    </w:rPr>
  </w:style>
  <w:style w:type="table" w:styleId="TableGrid">
    <w:name w:val="Table Grid"/>
    <w:basedOn w:val="TableNormal"/>
    <w:uiPriority w:val="59"/>
    <w:rsid w:val="00B263F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2Char">
    <w:name w:val="Heading 2 Char"/>
    <w:basedOn w:val="DefaultParagraphFont"/>
    <w:link w:val="Heading2"/>
    <w:uiPriority w:val="9"/>
    <w:rsid w:val="006B6BF0"/>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D838B1"/>
    <w:rPr>
      <w:rFonts w:asciiTheme="majorHAnsi" w:eastAsiaTheme="majorEastAsia" w:hAnsiTheme="majorHAnsi" w:cstheme="majorBidi"/>
      <w:b/>
      <w:bCs/>
      <w:color w:val="4F81BD" w:themeColor="accent1"/>
      <w:sz w:val="22"/>
      <w:szCs w:val="22"/>
      <w:lang w:eastAsia="en-US"/>
    </w:rPr>
  </w:style>
  <w:style w:type="character" w:customStyle="1" w:styleId="Heading4Char">
    <w:name w:val="Heading 4 Char"/>
    <w:basedOn w:val="DefaultParagraphFont"/>
    <w:link w:val="Heading4"/>
    <w:uiPriority w:val="9"/>
    <w:rsid w:val="00D838B1"/>
    <w:rPr>
      <w:rFonts w:asciiTheme="majorHAnsi" w:eastAsiaTheme="majorEastAsia" w:hAnsiTheme="majorHAnsi" w:cstheme="majorBidi"/>
      <w:b/>
      <w:bCs/>
      <w:i/>
      <w:iCs/>
      <w:color w:val="4F81BD" w:themeColor="accent1"/>
      <w:sz w:val="22"/>
      <w:szCs w:val="22"/>
      <w:lang w:eastAsia="en-US"/>
    </w:rPr>
  </w:style>
  <w:style w:type="paragraph" w:styleId="ListParagraph">
    <w:name w:val="List Paragraph"/>
    <w:basedOn w:val="Normal"/>
    <w:uiPriority w:val="34"/>
    <w:qFormat/>
    <w:rsid w:val="00AD084B"/>
    <w:pPr>
      <w:ind w:left="720"/>
      <w:contextualSpacing/>
    </w:pPr>
  </w:style>
  <w:style w:type="paragraph" w:styleId="FootnoteText">
    <w:name w:val="footnote text"/>
    <w:basedOn w:val="Normal"/>
    <w:link w:val="FootnoteTextChar"/>
    <w:uiPriority w:val="99"/>
    <w:unhideWhenUsed/>
    <w:rsid w:val="009B124D"/>
    <w:pPr>
      <w:spacing w:after="0" w:line="240" w:lineRule="auto"/>
    </w:pPr>
    <w:rPr>
      <w:sz w:val="20"/>
      <w:szCs w:val="20"/>
    </w:rPr>
  </w:style>
  <w:style w:type="character" w:customStyle="1" w:styleId="FootnoteTextChar">
    <w:name w:val="Footnote Text Char"/>
    <w:basedOn w:val="DefaultParagraphFont"/>
    <w:link w:val="FootnoteText"/>
    <w:uiPriority w:val="99"/>
    <w:rsid w:val="009B124D"/>
    <w:rPr>
      <w:lang w:eastAsia="en-US"/>
    </w:rPr>
  </w:style>
  <w:style w:type="character" w:styleId="FootnoteReference">
    <w:name w:val="footnote reference"/>
    <w:basedOn w:val="DefaultParagraphFont"/>
    <w:uiPriority w:val="99"/>
    <w:semiHidden/>
    <w:unhideWhenUsed/>
    <w:rsid w:val="009B124D"/>
    <w:rPr>
      <w:vertAlign w:val="superscript"/>
    </w:rPr>
  </w:style>
  <w:style w:type="paragraph" w:styleId="NormalWeb">
    <w:name w:val="Normal (Web)"/>
    <w:basedOn w:val="Normal"/>
    <w:uiPriority w:val="99"/>
    <w:unhideWhenUsed/>
    <w:rsid w:val="00637A46"/>
    <w:pPr>
      <w:spacing w:before="100" w:beforeAutospacing="1" w:after="100" w:afterAutospacing="1" w:line="240" w:lineRule="auto"/>
    </w:pPr>
    <w:rPr>
      <w:rFonts w:ascii="Times New Roman" w:eastAsia="Times New Roman" w:hAnsi="Times New Roman"/>
      <w:sz w:val="24"/>
      <w:szCs w:val="24"/>
      <w:lang w:eastAsia="en-GB"/>
    </w:rPr>
  </w:style>
  <w:style w:type="table" w:styleId="LightShading-Accent3">
    <w:name w:val="Light Shading Accent 3"/>
    <w:basedOn w:val="TableNormal"/>
    <w:uiPriority w:val="60"/>
    <w:rsid w:val="00913F60"/>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FollowedHyperlink">
    <w:name w:val="FollowedHyperlink"/>
    <w:basedOn w:val="DefaultParagraphFont"/>
    <w:uiPriority w:val="99"/>
    <w:semiHidden/>
    <w:unhideWhenUsed/>
    <w:rsid w:val="00844B0D"/>
    <w:rPr>
      <w:color w:val="800080" w:themeColor="followedHyperlink"/>
      <w:u w:val="single"/>
    </w:rPr>
  </w:style>
  <w:style w:type="paragraph" w:styleId="Revision">
    <w:name w:val="Revision"/>
    <w:hidden/>
    <w:uiPriority w:val="99"/>
    <w:semiHidden/>
    <w:rsid w:val="003F6F10"/>
    <w:rPr>
      <w:sz w:val="22"/>
      <w:szCs w:val="22"/>
      <w:lang w:eastAsia="en-US"/>
    </w:rPr>
  </w:style>
  <w:style w:type="character" w:styleId="CommentReference">
    <w:name w:val="annotation reference"/>
    <w:basedOn w:val="DefaultParagraphFont"/>
    <w:uiPriority w:val="99"/>
    <w:semiHidden/>
    <w:unhideWhenUsed/>
    <w:rsid w:val="00E14555"/>
    <w:rPr>
      <w:sz w:val="16"/>
      <w:szCs w:val="16"/>
    </w:rPr>
  </w:style>
  <w:style w:type="paragraph" w:styleId="CommentText">
    <w:name w:val="annotation text"/>
    <w:basedOn w:val="Normal"/>
    <w:link w:val="CommentTextChar"/>
    <w:uiPriority w:val="99"/>
    <w:unhideWhenUsed/>
    <w:rsid w:val="00E14555"/>
    <w:pPr>
      <w:spacing w:line="240" w:lineRule="auto"/>
    </w:pPr>
    <w:rPr>
      <w:sz w:val="20"/>
      <w:szCs w:val="20"/>
    </w:rPr>
  </w:style>
  <w:style w:type="character" w:customStyle="1" w:styleId="CommentTextChar">
    <w:name w:val="Comment Text Char"/>
    <w:basedOn w:val="DefaultParagraphFont"/>
    <w:link w:val="CommentText"/>
    <w:uiPriority w:val="99"/>
    <w:rsid w:val="00E14555"/>
    <w:rPr>
      <w:lang w:eastAsia="en-US"/>
    </w:rPr>
  </w:style>
  <w:style w:type="paragraph" w:styleId="CommentSubject">
    <w:name w:val="annotation subject"/>
    <w:basedOn w:val="CommentText"/>
    <w:next w:val="CommentText"/>
    <w:link w:val="CommentSubjectChar"/>
    <w:uiPriority w:val="99"/>
    <w:semiHidden/>
    <w:unhideWhenUsed/>
    <w:rsid w:val="00E14555"/>
    <w:rPr>
      <w:b/>
      <w:bCs/>
    </w:rPr>
  </w:style>
  <w:style w:type="character" w:customStyle="1" w:styleId="CommentSubjectChar">
    <w:name w:val="Comment Subject Char"/>
    <w:basedOn w:val="CommentTextChar"/>
    <w:link w:val="CommentSubject"/>
    <w:uiPriority w:val="99"/>
    <w:semiHidden/>
    <w:rsid w:val="00E14555"/>
    <w:rPr>
      <w:b/>
      <w:bCs/>
      <w:lang w:eastAsia="en-US"/>
    </w:rPr>
  </w:style>
  <w:style w:type="character" w:styleId="UnresolvedMention">
    <w:name w:val="Unresolved Mention"/>
    <w:basedOn w:val="DefaultParagraphFont"/>
    <w:uiPriority w:val="99"/>
    <w:semiHidden/>
    <w:unhideWhenUsed/>
    <w:rsid w:val="001D7C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859233">
      <w:bodyDiv w:val="1"/>
      <w:marLeft w:val="0"/>
      <w:marRight w:val="0"/>
      <w:marTop w:val="0"/>
      <w:marBottom w:val="0"/>
      <w:divBdr>
        <w:top w:val="none" w:sz="0" w:space="0" w:color="auto"/>
        <w:left w:val="none" w:sz="0" w:space="0" w:color="auto"/>
        <w:bottom w:val="none" w:sz="0" w:space="0" w:color="auto"/>
        <w:right w:val="none" w:sz="0" w:space="0" w:color="auto"/>
      </w:divBdr>
    </w:div>
    <w:div w:id="1383478299">
      <w:bodyDiv w:val="1"/>
      <w:marLeft w:val="0"/>
      <w:marRight w:val="0"/>
      <w:marTop w:val="0"/>
      <w:marBottom w:val="0"/>
      <w:divBdr>
        <w:top w:val="none" w:sz="0" w:space="0" w:color="auto"/>
        <w:left w:val="none" w:sz="0" w:space="0" w:color="auto"/>
        <w:bottom w:val="none" w:sz="0" w:space="0" w:color="auto"/>
        <w:right w:val="none" w:sz="0" w:space="0" w:color="auto"/>
      </w:divBdr>
    </w:div>
    <w:div w:id="1871600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hyperlink" Target="https://www.honour.org.uk/definitions/" TargetMode="External"/><Relationship Id="rId42" Type="http://schemas.openxmlformats.org/officeDocument/2006/relationships/footer" Target="footer7.xml"/><Relationship Id="rId47" Type="http://schemas.microsoft.com/office/2007/relationships/diagramDrawing" Target="diagrams/drawing3.xml"/><Relationship Id="rId63" Type="http://schemas.openxmlformats.org/officeDocument/2006/relationships/image" Target="media/image5.jpeg"/><Relationship Id="rId68"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footer" Target="footer4.xml"/><Relationship Id="rId11" Type="http://schemas.openxmlformats.org/officeDocument/2006/relationships/image" Target="media/image2.jpeg"/><Relationship Id="rId24" Type="http://schemas.openxmlformats.org/officeDocument/2006/relationships/diagramLayout" Target="diagrams/layout1.xml"/><Relationship Id="rId32" Type="http://schemas.openxmlformats.org/officeDocument/2006/relationships/header" Target="header4.xml"/><Relationship Id="rId37" Type="http://schemas.openxmlformats.org/officeDocument/2006/relationships/diagramColors" Target="diagrams/colors2.xml"/><Relationship Id="rId40" Type="http://schemas.openxmlformats.org/officeDocument/2006/relationships/footer" Target="footer6.xml"/><Relationship Id="rId45" Type="http://schemas.openxmlformats.org/officeDocument/2006/relationships/diagramQuickStyle" Target="diagrams/quickStyle3.xml"/><Relationship Id="rId53" Type="http://schemas.openxmlformats.org/officeDocument/2006/relationships/diagramData" Target="diagrams/data4.xml"/><Relationship Id="rId58" Type="http://schemas.openxmlformats.org/officeDocument/2006/relationships/header" Target="header9.xml"/><Relationship Id="rId66" Type="http://schemas.openxmlformats.org/officeDocument/2006/relationships/image" Target="media/image8.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1.xml"/><Relationship Id="rId19" Type="http://schemas.microsoft.com/office/2018/08/relationships/commentsExtensible" Target="commentsExtensible.xml"/><Relationship Id="rId14" Type="http://schemas.openxmlformats.org/officeDocument/2006/relationships/header" Target="header2.xml"/><Relationship Id="rId22" Type="http://schemas.openxmlformats.org/officeDocument/2006/relationships/footer" Target="footer3.xml"/><Relationship Id="rId27" Type="http://schemas.microsoft.com/office/2007/relationships/diagramDrawing" Target="diagrams/drawing1.xml"/><Relationship Id="rId30" Type="http://schemas.openxmlformats.org/officeDocument/2006/relationships/hyperlink" Target="http://www.honour.org.uk/wp-content/uploads/2014/07/HAD-Consultation-Policy-2012.pdf" TargetMode="External"/><Relationship Id="rId35" Type="http://schemas.openxmlformats.org/officeDocument/2006/relationships/diagramLayout" Target="diagrams/layout2.xml"/><Relationship Id="rId43" Type="http://schemas.openxmlformats.org/officeDocument/2006/relationships/diagramData" Target="diagrams/data3.xml"/><Relationship Id="rId48" Type="http://schemas.openxmlformats.org/officeDocument/2006/relationships/header" Target="header7.xml"/><Relationship Id="rId56" Type="http://schemas.openxmlformats.org/officeDocument/2006/relationships/diagramColors" Target="diagrams/colors4.xml"/><Relationship Id="rId64" Type="http://schemas.openxmlformats.org/officeDocument/2006/relationships/image" Target="media/image6.jpeg"/><Relationship Id="rId69" Type="http://schemas.openxmlformats.org/officeDocument/2006/relationships/image" Target="media/image11.jpg"/><Relationship Id="rId8" Type="http://schemas.openxmlformats.org/officeDocument/2006/relationships/hyperlink" Target="mailto:office@honour.org.uk" TargetMode="External"/><Relationship Id="rId51" Type="http://schemas.openxmlformats.org/officeDocument/2006/relationships/header" Target="header8.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microsoft.com/office/2011/relationships/commentsExtended" Target="commentsExtended.xml"/><Relationship Id="rId25" Type="http://schemas.openxmlformats.org/officeDocument/2006/relationships/diagramQuickStyle" Target="diagrams/quickStyle1.xml"/><Relationship Id="rId33" Type="http://schemas.openxmlformats.org/officeDocument/2006/relationships/footer" Target="footer5.xml"/><Relationship Id="rId38" Type="http://schemas.microsoft.com/office/2007/relationships/diagramDrawing" Target="diagrams/drawing2.xml"/><Relationship Id="rId46" Type="http://schemas.openxmlformats.org/officeDocument/2006/relationships/diagramColors" Target="diagrams/colors3.xml"/><Relationship Id="rId59" Type="http://schemas.openxmlformats.org/officeDocument/2006/relationships/footer" Target="footer10.xml"/><Relationship Id="rId67" Type="http://schemas.openxmlformats.org/officeDocument/2006/relationships/image" Target="media/image9.jpeg"/><Relationship Id="rId20" Type="http://schemas.openxmlformats.org/officeDocument/2006/relationships/hyperlink" Target="https://www.honour.org.uk/statement-of-intent/" TargetMode="External"/><Relationship Id="rId41" Type="http://schemas.openxmlformats.org/officeDocument/2006/relationships/header" Target="header6.xml"/><Relationship Id="rId54" Type="http://schemas.openxmlformats.org/officeDocument/2006/relationships/diagramLayout" Target="diagrams/layout4.xml"/><Relationship Id="rId62" Type="http://schemas.openxmlformats.org/officeDocument/2006/relationships/image" Target="media/image4.jpeg"/><Relationship Id="rId7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diagramData" Target="diagrams/data1.xml"/><Relationship Id="rId28" Type="http://schemas.openxmlformats.org/officeDocument/2006/relationships/header" Target="header3.xml"/><Relationship Id="rId36" Type="http://schemas.openxmlformats.org/officeDocument/2006/relationships/diagramQuickStyle" Target="diagrams/quickStyle2.xml"/><Relationship Id="rId49" Type="http://schemas.openxmlformats.org/officeDocument/2006/relationships/footer" Target="footer8.xml"/><Relationship Id="rId57" Type="http://schemas.microsoft.com/office/2007/relationships/diagramDrawing" Target="diagrams/drawing4.xml"/><Relationship Id="rId10" Type="http://schemas.openxmlformats.org/officeDocument/2006/relationships/hyperlink" Target="mailto:office@honour.org.uk" TargetMode="External"/><Relationship Id="rId31" Type="http://schemas.openxmlformats.org/officeDocument/2006/relationships/hyperlink" Target="https://www.museumsassociation.org/campaigns/ethics/code-of-ethics/" TargetMode="External"/><Relationship Id="rId44" Type="http://schemas.openxmlformats.org/officeDocument/2006/relationships/diagramLayout" Target="diagrams/layout3.xml"/><Relationship Id="rId52" Type="http://schemas.openxmlformats.org/officeDocument/2006/relationships/footer" Target="footer9.xml"/><Relationship Id="rId60" Type="http://schemas.openxmlformats.org/officeDocument/2006/relationships/header" Target="header10.xml"/><Relationship Id="rId65" Type="http://schemas.openxmlformats.org/officeDocument/2006/relationships/image" Target="media/image7.jpeg"/><Relationship Id="rId73"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gif"/><Relationship Id="rId13" Type="http://schemas.openxmlformats.org/officeDocument/2006/relationships/footer" Target="footer1.xml"/><Relationship Id="rId18" Type="http://schemas.microsoft.com/office/2016/09/relationships/commentsIds" Target="commentsIds.xml"/><Relationship Id="rId39" Type="http://schemas.openxmlformats.org/officeDocument/2006/relationships/header" Target="header5.xml"/><Relationship Id="rId34" Type="http://schemas.openxmlformats.org/officeDocument/2006/relationships/diagramData" Target="diagrams/data2.xml"/><Relationship Id="rId50" Type="http://schemas.openxmlformats.org/officeDocument/2006/relationships/hyperlink" Target="https://www.honour.org.uk/a-committal-rite-for-reburial-of-our-ancestors/" TargetMode="External"/><Relationship Id="rId55" Type="http://schemas.openxmlformats.org/officeDocument/2006/relationships/diagramQuickStyle" Target="diagrams/quickStyle4.xml"/><Relationship Id="rId7" Type="http://schemas.openxmlformats.org/officeDocument/2006/relationships/endnotes" Target="endnotes.xml"/><Relationship Id="rId71" Type="http://schemas.openxmlformats.org/officeDocument/2006/relationships/image" Target="media/image13.jpg"/></Relationships>
</file>

<file path=word/_rels/footer1.xml.rels><?xml version="1.0" encoding="UTF-8" standalone="yes"?>
<Relationships xmlns="http://schemas.openxmlformats.org/package/2006/relationships"><Relationship Id="rId1" Type="http://schemas.openxmlformats.org/officeDocument/2006/relationships/hyperlink" Target="mailto:office@honour.org.uk"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apabe.org.uk/sites/apabe.org.uk/files/2024-08/APABE_Excavated_Remains_Best_Practice.pdf" TargetMode="External"/><Relationship Id="rId2" Type="http://schemas.openxmlformats.org/officeDocument/2006/relationships/hyperlink" Target="https://www.museumsassociation.org/campaigns/ethics/disposal/" TargetMode="External"/><Relationship Id="rId1" Type="http://schemas.openxmlformats.org/officeDocument/2006/relationships/hyperlink" Target="https://www.museumsassociation.org/campaigns/ethics/disposal/" TargetMode="External"/><Relationship Id="rId5" Type="http://schemas.openxmlformats.org/officeDocument/2006/relationships/hyperlink" Target="https://www.museumsassociation.org/campaigns/ethics/disposal/" TargetMode="External"/><Relationship Id="rId4" Type="http://schemas.openxmlformats.org/officeDocument/2006/relationships/hyperlink" Target="https://www.museumsassociation.org/campaigns/ethics/dispos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lumMod val="20000"/>
            <a:lumOff val="80000"/>
          </a:schemeClr>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lumMod val="20000"/>
            <a:lumOff val="80000"/>
          </a:schemeClr>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lumMod val="20000"/>
            <a:lumOff val="80000"/>
          </a:schemeClr>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5470C519-1E8D-42AD-9D21-D408D6CA420C}" type="presOf" srcId="{0EB4B7C1-A102-4ACE-B92E-35DDD3A578A1}" destId="{18699E0D-1F9C-405F-8543-3C8FE6AC1AE5}" srcOrd="0" destOrd="0" presId="urn:microsoft.com/office/officeart/2005/8/layout/cycle2"/>
    <dgm:cxn modelId="{9D2B0137-3C74-45CE-907F-406C0A6E8B00}" type="presOf" srcId="{490D8137-A618-40C8-B16A-A4EC773692E1}" destId="{6061D4C7-E3AA-4130-9902-E55E0BF6DEF3}" srcOrd="0" destOrd="0" presId="urn:microsoft.com/office/officeart/2005/8/layout/cycle2"/>
    <dgm:cxn modelId="{92754644-A6E2-40E2-AF85-E2B86F87E2A7}" type="presOf" srcId="{EE58FDD5-6A2C-488D-AE6C-2003045FCAC1}" destId="{5E664357-4B4E-41F0-BF03-B2DF7C72DE4E}" srcOrd="1"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5598CD7D-8FF7-4F7A-8A5B-337822C0E1D6}" type="presOf" srcId="{3F198842-034E-43B2-8533-C72C832742E6}" destId="{6EE8DC87-9971-4862-B228-1D30FE3938E3}" srcOrd="0" destOrd="0" presId="urn:microsoft.com/office/officeart/2005/8/layout/cycle2"/>
    <dgm:cxn modelId="{FE7D498E-E176-4614-9082-4FE44798A440}" type="presOf" srcId="{E656000B-AD51-459F-9220-D6D46DDFC759}" destId="{296B85B2-C479-4DB1-9B45-DC3AAD2CBA85}" srcOrd="0" destOrd="0" presId="urn:microsoft.com/office/officeart/2005/8/layout/cycle2"/>
    <dgm:cxn modelId="{20243A8F-AC72-4A32-AB44-249EE62E97D1}" srcId="{3F198842-034E-43B2-8533-C72C832742E6}" destId="{EDC6E6BA-7AA6-475C-802A-CDDFB6346163}" srcOrd="2" destOrd="0" parTransId="{D3FD9370-E048-493F-80E3-225145B7AA1D}" sibTransId="{E656000B-AD51-459F-9220-D6D46DDFC759}"/>
    <dgm:cxn modelId="{A100E38F-BD92-4E12-81BD-0D02F13643A4}" type="presOf" srcId="{B890F1C6-86A2-4858-816C-53187E47B94C}" destId="{938E055C-19F7-4EE5-9251-41D69BEDE09D}" srcOrd="0" destOrd="0" presId="urn:microsoft.com/office/officeart/2005/8/layout/cycle2"/>
    <dgm:cxn modelId="{452DE891-7F67-4EEC-969E-E43334460CDB}" srcId="{3F198842-034E-43B2-8533-C72C832742E6}" destId="{490D8137-A618-40C8-B16A-A4EC773692E1}" srcOrd="3" destOrd="0" parTransId="{419FB9FE-F275-49A1-8F14-0E964BFA0934}" sibTransId="{B890F1C6-86A2-4858-816C-53187E47B94C}"/>
    <dgm:cxn modelId="{AEA7B6AA-7A26-4D4A-8CED-BED74C0354FD}" type="presOf" srcId="{E656000B-AD51-459F-9220-D6D46DDFC759}" destId="{4D8C1D3D-0FE5-4392-97DF-123681A5B3EA}" srcOrd="1" destOrd="0" presId="urn:microsoft.com/office/officeart/2005/8/layout/cycle2"/>
    <dgm:cxn modelId="{7FEAF4B8-7D07-42CB-8486-ADE06C7403F2}" type="presOf" srcId="{B890F1C6-86A2-4858-816C-53187E47B94C}" destId="{FC812741-8DF1-4BE9-8021-5B1D2677215E}" srcOrd="1" destOrd="0" presId="urn:microsoft.com/office/officeart/2005/8/layout/cycle2"/>
    <dgm:cxn modelId="{CB03ECB9-CFB0-4739-B6DF-E3FE1F5306BC}" type="presOf" srcId="{EE58FDD5-6A2C-488D-AE6C-2003045FCAC1}" destId="{4A40B39D-4D13-4AC1-A64C-4E9C2AD71746}" srcOrd="0" destOrd="0" presId="urn:microsoft.com/office/officeart/2005/8/layout/cycle2"/>
    <dgm:cxn modelId="{EEE135C9-11FC-4919-91D5-AA148D3DD11F}" type="presOf" srcId="{CFE95C1D-ED24-4C39-BE0A-C48C85C22ABD}" destId="{4DA2A5DE-014B-416F-8154-59693DB90041}" srcOrd="0" destOrd="0" presId="urn:microsoft.com/office/officeart/2005/8/layout/cycle2"/>
    <dgm:cxn modelId="{7FDEF4D5-7C07-4581-B4B1-8C0119CA9E16}" type="presOf" srcId="{94611EFE-D5F6-42DE-85D9-E7A79155FD34}" destId="{147F402E-4CD0-476B-A53A-816BDB0C7CD1}" srcOrd="1"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F1AD4ADA-391E-402F-A01C-6EAC04D86E4A}" type="presOf" srcId="{94611EFE-D5F6-42DE-85D9-E7A79155FD34}" destId="{AB2A9E3F-84DE-47DC-9F08-501EAFA47D96}" srcOrd="0" destOrd="0" presId="urn:microsoft.com/office/officeart/2005/8/layout/cycle2"/>
    <dgm:cxn modelId="{2EFF2BF7-212D-4226-9FCB-D688BCC81895}" type="presOf" srcId="{EDC6E6BA-7AA6-475C-802A-CDDFB6346163}" destId="{C1C9D9F7-8619-4CF3-B7B6-552631840DF3}" srcOrd="0" destOrd="0" presId="urn:microsoft.com/office/officeart/2005/8/layout/cycle2"/>
    <dgm:cxn modelId="{272F50E6-E4F7-4BBA-872F-51D87121A86B}" type="presParOf" srcId="{6EE8DC87-9971-4862-B228-1D30FE3938E3}" destId="{18699E0D-1F9C-405F-8543-3C8FE6AC1AE5}" srcOrd="0" destOrd="0" presId="urn:microsoft.com/office/officeart/2005/8/layout/cycle2"/>
    <dgm:cxn modelId="{46990C17-9B9D-4804-93BD-39BEB2823BDB}" type="presParOf" srcId="{6EE8DC87-9971-4862-B228-1D30FE3938E3}" destId="{4A40B39D-4D13-4AC1-A64C-4E9C2AD71746}" srcOrd="1" destOrd="0" presId="urn:microsoft.com/office/officeart/2005/8/layout/cycle2"/>
    <dgm:cxn modelId="{DAF205AC-857E-450F-8716-1EC448E608C5}" type="presParOf" srcId="{4A40B39D-4D13-4AC1-A64C-4E9C2AD71746}" destId="{5E664357-4B4E-41F0-BF03-B2DF7C72DE4E}" srcOrd="0" destOrd="0" presId="urn:microsoft.com/office/officeart/2005/8/layout/cycle2"/>
    <dgm:cxn modelId="{66975777-C977-4350-B182-3435FEFD9532}" type="presParOf" srcId="{6EE8DC87-9971-4862-B228-1D30FE3938E3}" destId="{4DA2A5DE-014B-416F-8154-59693DB90041}" srcOrd="2" destOrd="0" presId="urn:microsoft.com/office/officeart/2005/8/layout/cycle2"/>
    <dgm:cxn modelId="{9BDA03D1-E8AC-4A5F-9E4B-113266B9C7E4}" type="presParOf" srcId="{6EE8DC87-9971-4862-B228-1D30FE3938E3}" destId="{AB2A9E3F-84DE-47DC-9F08-501EAFA47D96}" srcOrd="3" destOrd="0" presId="urn:microsoft.com/office/officeart/2005/8/layout/cycle2"/>
    <dgm:cxn modelId="{1AE98906-3ABD-4C99-BA72-FFF6D9798A2F}" type="presParOf" srcId="{AB2A9E3F-84DE-47DC-9F08-501EAFA47D96}" destId="{147F402E-4CD0-476B-A53A-816BDB0C7CD1}" srcOrd="0" destOrd="0" presId="urn:microsoft.com/office/officeart/2005/8/layout/cycle2"/>
    <dgm:cxn modelId="{C1272B21-268B-4A7F-BD64-6163A5BECA63}" type="presParOf" srcId="{6EE8DC87-9971-4862-B228-1D30FE3938E3}" destId="{C1C9D9F7-8619-4CF3-B7B6-552631840DF3}" srcOrd="4" destOrd="0" presId="urn:microsoft.com/office/officeart/2005/8/layout/cycle2"/>
    <dgm:cxn modelId="{4E7EBEAD-9BBC-406F-A440-5B7C364CA901}" type="presParOf" srcId="{6EE8DC87-9971-4862-B228-1D30FE3938E3}" destId="{296B85B2-C479-4DB1-9B45-DC3AAD2CBA85}" srcOrd="5" destOrd="0" presId="urn:microsoft.com/office/officeart/2005/8/layout/cycle2"/>
    <dgm:cxn modelId="{E4D559FA-86A2-4BAA-BC88-28E9FDB39FE6}" type="presParOf" srcId="{296B85B2-C479-4DB1-9B45-DC3AAD2CBA85}" destId="{4D8C1D3D-0FE5-4392-97DF-123681A5B3EA}" srcOrd="0" destOrd="0" presId="urn:microsoft.com/office/officeart/2005/8/layout/cycle2"/>
    <dgm:cxn modelId="{6A39465F-D384-4469-9D38-C56DFF8A9C5A}" type="presParOf" srcId="{6EE8DC87-9971-4862-B228-1D30FE3938E3}" destId="{6061D4C7-E3AA-4130-9902-E55E0BF6DEF3}" srcOrd="6" destOrd="0" presId="urn:microsoft.com/office/officeart/2005/8/layout/cycle2"/>
    <dgm:cxn modelId="{38C484E4-D36B-4F0C-A681-238350786E8B}" type="presParOf" srcId="{6EE8DC87-9971-4862-B228-1D30FE3938E3}" destId="{938E055C-19F7-4EE5-9251-41D69BEDE09D}" srcOrd="7" destOrd="0" presId="urn:microsoft.com/office/officeart/2005/8/layout/cycle2"/>
    <dgm:cxn modelId="{33715DB7-5D02-417A-B7E5-FAC2D081D2B9}"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lumMod val="20000"/>
            <a:lumOff val="80000"/>
          </a:schemeClr>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lumMod val="20000"/>
            <a:lumOff val="80000"/>
          </a:schemeClr>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lumMod val="20000"/>
            <a:lumOff val="80000"/>
          </a:schemeClr>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DBE4DB03-B6AC-404D-B188-EB323B8E9397}" type="presOf" srcId="{0EB4B7C1-A102-4ACE-B92E-35DDD3A578A1}" destId="{18699E0D-1F9C-405F-8543-3C8FE6AC1AE5}" srcOrd="0" destOrd="0" presId="urn:microsoft.com/office/officeart/2005/8/layout/cycle2"/>
    <dgm:cxn modelId="{99B36B04-848B-4E6E-91B6-E6CDD094F15E}" type="presOf" srcId="{E656000B-AD51-459F-9220-D6D46DDFC759}" destId="{296B85B2-C479-4DB1-9B45-DC3AAD2CBA85}" srcOrd="0" destOrd="0" presId="urn:microsoft.com/office/officeart/2005/8/layout/cycle2"/>
    <dgm:cxn modelId="{DD8E460C-242F-4370-B2FC-D795E635FE4E}" type="presOf" srcId="{EE58FDD5-6A2C-488D-AE6C-2003045FCAC1}" destId="{4A40B39D-4D13-4AC1-A64C-4E9C2AD71746}" srcOrd="0" destOrd="0" presId="urn:microsoft.com/office/officeart/2005/8/layout/cycle2"/>
    <dgm:cxn modelId="{87BB1126-7528-434E-B28F-42A8F126FF5F}" type="presOf" srcId="{B890F1C6-86A2-4858-816C-53187E47B94C}" destId="{938E055C-19F7-4EE5-9251-41D69BEDE09D}" srcOrd="0" destOrd="0" presId="urn:microsoft.com/office/officeart/2005/8/layout/cycle2"/>
    <dgm:cxn modelId="{78318752-C8FA-4268-AE15-391DD04B8787}" type="presOf" srcId="{E656000B-AD51-459F-9220-D6D46DDFC759}" destId="{4D8C1D3D-0FE5-4392-97DF-123681A5B3EA}" srcOrd="1"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20243A8F-AC72-4A32-AB44-249EE62E97D1}" srcId="{3F198842-034E-43B2-8533-C72C832742E6}" destId="{EDC6E6BA-7AA6-475C-802A-CDDFB6346163}" srcOrd="2" destOrd="0" parTransId="{D3FD9370-E048-493F-80E3-225145B7AA1D}" sibTransId="{E656000B-AD51-459F-9220-D6D46DDFC759}"/>
    <dgm:cxn modelId="{452DE891-7F67-4EEC-969E-E43334460CDB}" srcId="{3F198842-034E-43B2-8533-C72C832742E6}" destId="{490D8137-A618-40C8-B16A-A4EC773692E1}" srcOrd="3" destOrd="0" parTransId="{419FB9FE-F275-49A1-8F14-0E964BFA0934}" sibTransId="{B890F1C6-86A2-4858-816C-53187E47B94C}"/>
    <dgm:cxn modelId="{93370F97-27A0-4C47-B872-0A02C3F3309C}" type="presOf" srcId="{94611EFE-D5F6-42DE-85D9-E7A79155FD34}" destId="{147F402E-4CD0-476B-A53A-816BDB0C7CD1}" srcOrd="1" destOrd="0" presId="urn:microsoft.com/office/officeart/2005/8/layout/cycle2"/>
    <dgm:cxn modelId="{8289449C-015B-4143-B71D-D66A3524B09A}" type="presOf" srcId="{EDC6E6BA-7AA6-475C-802A-CDDFB6346163}" destId="{C1C9D9F7-8619-4CF3-B7B6-552631840DF3}" srcOrd="0" destOrd="0" presId="urn:microsoft.com/office/officeart/2005/8/layout/cycle2"/>
    <dgm:cxn modelId="{180D9B9E-490C-47FF-9D22-C9ACAE8F31CF}" type="presOf" srcId="{490D8137-A618-40C8-B16A-A4EC773692E1}" destId="{6061D4C7-E3AA-4130-9902-E55E0BF6DEF3}" srcOrd="0" destOrd="0" presId="urn:microsoft.com/office/officeart/2005/8/layout/cycle2"/>
    <dgm:cxn modelId="{F4E1ECA9-6C7C-46EF-AB7F-F80AEB68FAF4}" type="presOf" srcId="{B890F1C6-86A2-4858-816C-53187E47B94C}" destId="{FC812741-8DF1-4BE9-8021-5B1D2677215E}" srcOrd="1" destOrd="0" presId="urn:microsoft.com/office/officeart/2005/8/layout/cycle2"/>
    <dgm:cxn modelId="{FAA42EC6-47D9-40DA-8E71-A539C684C628}" type="presOf" srcId="{CFE95C1D-ED24-4C39-BE0A-C48C85C22ABD}" destId="{4DA2A5DE-014B-416F-8154-59693DB90041}" srcOrd="0" destOrd="0" presId="urn:microsoft.com/office/officeart/2005/8/layout/cycle2"/>
    <dgm:cxn modelId="{547B6ED2-DE3F-4010-B6B8-AFAFC561DE48}" type="presOf" srcId="{3F198842-034E-43B2-8533-C72C832742E6}" destId="{6EE8DC87-9971-4862-B228-1D30FE3938E3}" srcOrd="0"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80AEA6E5-4ADC-4798-AF2C-5661FDD74181}" type="presOf" srcId="{94611EFE-D5F6-42DE-85D9-E7A79155FD34}" destId="{AB2A9E3F-84DE-47DC-9F08-501EAFA47D96}" srcOrd="0" destOrd="0" presId="urn:microsoft.com/office/officeart/2005/8/layout/cycle2"/>
    <dgm:cxn modelId="{DACE99F7-522A-41E7-BE7A-46EB28C52D3C}" type="presOf" srcId="{EE58FDD5-6A2C-488D-AE6C-2003045FCAC1}" destId="{5E664357-4B4E-41F0-BF03-B2DF7C72DE4E}" srcOrd="1" destOrd="0" presId="urn:microsoft.com/office/officeart/2005/8/layout/cycle2"/>
    <dgm:cxn modelId="{DE2E39D6-16B3-4139-8695-1E414AC8B68E}" type="presParOf" srcId="{6EE8DC87-9971-4862-B228-1D30FE3938E3}" destId="{18699E0D-1F9C-405F-8543-3C8FE6AC1AE5}" srcOrd="0" destOrd="0" presId="urn:microsoft.com/office/officeart/2005/8/layout/cycle2"/>
    <dgm:cxn modelId="{B4E7F053-FE7F-42AA-B284-13FE2837689B}" type="presParOf" srcId="{6EE8DC87-9971-4862-B228-1D30FE3938E3}" destId="{4A40B39D-4D13-4AC1-A64C-4E9C2AD71746}" srcOrd="1" destOrd="0" presId="urn:microsoft.com/office/officeart/2005/8/layout/cycle2"/>
    <dgm:cxn modelId="{A72C66FE-677A-44EE-A432-6864D1A75E67}" type="presParOf" srcId="{4A40B39D-4D13-4AC1-A64C-4E9C2AD71746}" destId="{5E664357-4B4E-41F0-BF03-B2DF7C72DE4E}" srcOrd="0" destOrd="0" presId="urn:microsoft.com/office/officeart/2005/8/layout/cycle2"/>
    <dgm:cxn modelId="{68AA1780-04AF-44B2-B023-3F9B283040A5}" type="presParOf" srcId="{6EE8DC87-9971-4862-B228-1D30FE3938E3}" destId="{4DA2A5DE-014B-416F-8154-59693DB90041}" srcOrd="2" destOrd="0" presId="urn:microsoft.com/office/officeart/2005/8/layout/cycle2"/>
    <dgm:cxn modelId="{461B69C7-8E76-44E0-9301-6DC6E02F83F2}" type="presParOf" srcId="{6EE8DC87-9971-4862-B228-1D30FE3938E3}" destId="{AB2A9E3F-84DE-47DC-9F08-501EAFA47D96}" srcOrd="3" destOrd="0" presId="urn:microsoft.com/office/officeart/2005/8/layout/cycle2"/>
    <dgm:cxn modelId="{7B8F0989-BCA7-4937-B574-2A74C3B77969}" type="presParOf" srcId="{AB2A9E3F-84DE-47DC-9F08-501EAFA47D96}" destId="{147F402E-4CD0-476B-A53A-816BDB0C7CD1}" srcOrd="0" destOrd="0" presId="urn:microsoft.com/office/officeart/2005/8/layout/cycle2"/>
    <dgm:cxn modelId="{824ABED7-B1E7-4BD6-BCC3-0AD3799164B5}" type="presParOf" srcId="{6EE8DC87-9971-4862-B228-1D30FE3938E3}" destId="{C1C9D9F7-8619-4CF3-B7B6-552631840DF3}" srcOrd="4" destOrd="0" presId="urn:microsoft.com/office/officeart/2005/8/layout/cycle2"/>
    <dgm:cxn modelId="{380A474D-9FAD-40C7-A8F0-77B661164AE9}" type="presParOf" srcId="{6EE8DC87-9971-4862-B228-1D30FE3938E3}" destId="{296B85B2-C479-4DB1-9B45-DC3AAD2CBA85}" srcOrd="5" destOrd="0" presId="urn:microsoft.com/office/officeart/2005/8/layout/cycle2"/>
    <dgm:cxn modelId="{356B6BAF-CC38-4312-A47D-F2EDE56BFDC7}" type="presParOf" srcId="{296B85B2-C479-4DB1-9B45-DC3AAD2CBA85}" destId="{4D8C1D3D-0FE5-4392-97DF-123681A5B3EA}" srcOrd="0" destOrd="0" presId="urn:microsoft.com/office/officeart/2005/8/layout/cycle2"/>
    <dgm:cxn modelId="{BC6DCDE0-F4D4-4E97-951B-C1CBF492B0CB}" type="presParOf" srcId="{6EE8DC87-9971-4862-B228-1D30FE3938E3}" destId="{6061D4C7-E3AA-4130-9902-E55E0BF6DEF3}" srcOrd="6" destOrd="0" presId="urn:microsoft.com/office/officeart/2005/8/layout/cycle2"/>
    <dgm:cxn modelId="{8A82CDBB-50CD-4323-B187-E8617B56E995}" type="presParOf" srcId="{6EE8DC87-9971-4862-B228-1D30FE3938E3}" destId="{938E055C-19F7-4EE5-9251-41D69BEDE09D}" srcOrd="7" destOrd="0" presId="urn:microsoft.com/office/officeart/2005/8/layout/cycle2"/>
    <dgm:cxn modelId="{1F499280-70B1-41B2-8DDD-0B44C989A67A}"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lumMod val="20000"/>
            <a:lumOff val="80000"/>
          </a:schemeClr>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lumMod val="20000"/>
            <a:lumOff val="80000"/>
          </a:schemeClr>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lumMod val="20000"/>
            <a:lumOff val="80000"/>
          </a:schemeClr>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47E55410-EDB9-456C-A2AF-11B16710B200}" type="presOf" srcId="{EDC6E6BA-7AA6-475C-802A-CDDFB6346163}" destId="{C1C9D9F7-8619-4CF3-B7B6-552631840DF3}" srcOrd="0" destOrd="0" presId="urn:microsoft.com/office/officeart/2005/8/layout/cycle2"/>
    <dgm:cxn modelId="{A67D1617-5CEA-47C9-801A-7DF0061463E5}" type="presOf" srcId="{0EB4B7C1-A102-4ACE-B92E-35DDD3A578A1}" destId="{18699E0D-1F9C-405F-8543-3C8FE6AC1AE5}" srcOrd="0" destOrd="0" presId="urn:microsoft.com/office/officeart/2005/8/layout/cycle2"/>
    <dgm:cxn modelId="{E779432C-C4F5-488F-8D2A-FDF60C02E4F7}" type="presOf" srcId="{490D8137-A618-40C8-B16A-A4EC773692E1}" destId="{6061D4C7-E3AA-4130-9902-E55E0BF6DEF3}" srcOrd="0" destOrd="0" presId="urn:microsoft.com/office/officeart/2005/8/layout/cycle2"/>
    <dgm:cxn modelId="{434F8E50-D454-4F1B-9951-121212169ADF}" type="presOf" srcId="{CFE95C1D-ED24-4C39-BE0A-C48C85C22ABD}" destId="{4DA2A5DE-014B-416F-8154-59693DB90041}" srcOrd="0"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BB4E8467-71F1-4644-85B5-EA724DE27C6C}" type="presOf" srcId="{EE58FDD5-6A2C-488D-AE6C-2003045FCAC1}" destId="{4A40B39D-4D13-4AC1-A64C-4E9C2AD71746}" srcOrd="0" destOrd="0" presId="urn:microsoft.com/office/officeart/2005/8/layout/cycle2"/>
    <dgm:cxn modelId="{248C3A6A-217C-48A2-8588-99DDC826C2D8}" type="presOf" srcId="{B890F1C6-86A2-4858-816C-53187E47B94C}" destId="{FC812741-8DF1-4BE9-8021-5B1D2677215E}" srcOrd="1" destOrd="0" presId="urn:microsoft.com/office/officeart/2005/8/layout/cycle2"/>
    <dgm:cxn modelId="{5ACAE072-AFAF-4FD3-8575-BB6733D44014}" type="presOf" srcId="{E656000B-AD51-459F-9220-D6D46DDFC759}" destId="{4D8C1D3D-0FE5-4392-97DF-123681A5B3EA}" srcOrd="1" destOrd="0" presId="urn:microsoft.com/office/officeart/2005/8/layout/cycle2"/>
    <dgm:cxn modelId="{2656EB7C-EFEF-4F06-AE06-41F72296D602}" type="presOf" srcId="{3F198842-034E-43B2-8533-C72C832742E6}" destId="{6EE8DC87-9971-4862-B228-1D30FE3938E3}" srcOrd="0" destOrd="0" presId="urn:microsoft.com/office/officeart/2005/8/layout/cycle2"/>
    <dgm:cxn modelId="{2C0BD987-C82B-4E7F-B317-C4875D1F2259}" type="presOf" srcId="{EE58FDD5-6A2C-488D-AE6C-2003045FCAC1}" destId="{5E664357-4B4E-41F0-BF03-B2DF7C72DE4E}" srcOrd="1" destOrd="0" presId="urn:microsoft.com/office/officeart/2005/8/layout/cycle2"/>
    <dgm:cxn modelId="{20243A8F-AC72-4A32-AB44-249EE62E97D1}" srcId="{3F198842-034E-43B2-8533-C72C832742E6}" destId="{EDC6E6BA-7AA6-475C-802A-CDDFB6346163}" srcOrd="2" destOrd="0" parTransId="{D3FD9370-E048-493F-80E3-225145B7AA1D}" sibTransId="{E656000B-AD51-459F-9220-D6D46DDFC759}"/>
    <dgm:cxn modelId="{452DE891-7F67-4EEC-969E-E43334460CDB}" srcId="{3F198842-034E-43B2-8533-C72C832742E6}" destId="{490D8137-A618-40C8-B16A-A4EC773692E1}" srcOrd="3" destOrd="0" parTransId="{419FB9FE-F275-49A1-8F14-0E964BFA0934}" sibTransId="{B890F1C6-86A2-4858-816C-53187E47B94C}"/>
    <dgm:cxn modelId="{461A3B9A-CE88-45F8-A9D7-1F9CB571D695}" type="presOf" srcId="{E656000B-AD51-459F-9220-D6D46DDFC759}" destId="{296B85B2-C479-4DB1-9B45-DC3AAD2CBA85}" srcOrd="0"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6FCAD1F2-1AEC-4BDF-8A7F-13BD4C43D98B}" type="presOf" srcId="{94611EFE-D5F6-42DE-85D9-E7A79155FD34}" destId="{147F402E-4CD0-476B-A53A-816BDB0C7CD1}" srcOrd="1" destOrd="0" presId="urn:microsoft.com/office/officeart/2005/8/layout/cycle2"/>
    <dgm:cxn modelId="{C931F6F6-BA3E-4783-9C36-80A47EE786EB}" type="presOf" srcId="{B890F1C6-86A2-4858-816C-53187E47B94C}" destId="{938E055C-19F7-4EE5-9251-41D69BEDE09D}" srcOrd="0" destOrd="0" presId="urn:microsoft.com/office/officeart/2005/8/layout/cycle2"/>
    <dgm:cxn modelId="{BF3097F7-602E-4A03-9A19-B7D43AFD505F}" type="presOf" srcId="{94611EFE-D5F6-42DE-85D9-E7A79155FD34}" destId="{AB2A9E3F-84DE-47DC-9F08-501EAFA47D96}" srcOrd="0" destOrd="0" presId="urn:microsoft.com/office/officeart/2005/8/layout/cycle2"/>
    <dgm:cxn modelId="{F867EA70-E614-47CE-B1CA-E3280755CACF}" type="presParOf" srcId="{6EE8DC87-9971-4862-B228-1D30FE3938E3}" destId="{18699E0D-1F9C-405F-8543-3C8FE6AC1AE5}" srcOrd="0" destOrd="0" presId="urn:microsoft.com/office/officeart/2005/8/layout/cycle2"/>
    <dgm:cxn modelId="{1485AE26-98D3-4B60-B2EC-FF1BFE5A8392}" type="presParOf" srcId="{6EE8DC87-9971-4862-B228-1D30FE3938E3}" destId="{4A40B39D-4D13-4AC1-A64C-4E9C2AD71746}" srcOrd="1" destOrd="0" presId="urn:microsoft.com/office/officeart/2005/8/layout/cycle2"/>
    <dgm:cxn modelId="{ACAFE0CD-C4CE-4EDB-A7A5-E17193443671}" type="presParOf" srcId="{4A40B39D-4D13-4AC1-A64C-4E9C2AD71746}" destId="{5E664357-4B4E-41F0-BF03-B2DF7C72DE4E}" srcOrd="0" destOrd="0" presId="urn:microsoft.com/office/officeart/2005/8/layout/cycle2"/>
    <dgm:cxn modelId="{1C8FD145-C979-4BBB-8D12-15972605E36C}" type="presParOf" srcId="{6EE8DC87-9971-4862-B228-1D30FE3938E3}" destId="{4DA2A5DE-014B-416F-8154-59693DB90041}" srcOrd="2" destOrd="0" presId="urn:microsoft.com/office/officeart/2005/8/layout/cycle2"/>
    <dgm:cxn modelId="{300A484E-1507-41C6-87BF-D9A87AF1972E}" type="presParOf" srcId="{6EE8DC87-9971-4862-B228-1D30FE3938E3}" destId="{AB2A9E3F-84DE-47DC-9F08-501EAFA47D96}" srcOrd="3" destOrd="0" presId="urn:microsoft.com/office/officeart/2005/8/layout/cycle2"/>
    <dgm:cxn modelId="{E4ECD0C4-CC17-45BC-8F03-130A176007CA}" type="presParOf" srcId="{AB2A9E3F-84DE-47DC-9F08-501EAFA47D96}" destId="{147F402E-4CD0-476B-A53A-816BDB0C7CD1}" srcOrd="0" destOrd="0" presId="urn:microsoft.com/office/officeart/2005/8/layout/cycle2"/>
    <dgm:cxn modelId="{8FF2E8A1-C871-4387-AD8B-E60776D33A83}" type="presParOf" srcId="{6EE8DC87-9971-4862-B228-1D30FE3938E3}" destId="{C1C9D9F7-8619-4CF3-B7B6-552631840DF3}" srcOrd="4" destOrd="0" presId="urn:microsoft.com/office/officeart/2005/8/layout/cycle2"/>
    <dgm:cxn modelId="{BDEFB85E-B8BD-4DFD-9AE9-90B88B3C1EE8}" type="presParOf" srcId="{6EE8DC87-9971-4862-B228-1D30FE3938E3}" destId="{296B85B2-C479-4DB1-9B45-DC3AAD2CBA85}" srcOrd="5" destOrd="0" presId="urn:microsoft.com/office/officeart/2005/8/layout/cycle2"/>
    <dgm:cxn modelId="{9056441E-8DD7-4930-A6EC-FC85C556E1DB}" type="presParOf" srcId="{296B85B2-C479-4DB1-9B45-DC3AAD2CBA85}" destId="{4D8C1D3D-0FE5-4392-97DF-123681A5B3EA}" srcOrd="0" destOrd="0" presId="urn:microsoft.com/office/officeart/2005/8/layout/cycle2"/>
    <dgm:cxn modelId="{B0D50B80-38BA-422C-AE4A-85DCC8A5593E}" type="presParOf" srcId="{6EE8DC87-9971-4862-B228-1D30FE3938E3}" destId="{6061D4C7-E3AA-4130-9902-E55E0BF6DEF3}" srcOrd="6" destOrd="0" presId="urn:microsoft.com/office/officeart/2005/8/layout/cycle2"/>
    <dgm:cxn modelId="{9A957D4E-C469-4B5E-A78A-22A6ACCD64E1}" type="presParOf" srcId="{6EE8DC87-9971-4862-B228-1D30FE3938E3}" destId="{938E055C-19F7-4EE5-9251-41D69BEDE09D}" srcOrd="7" destOrd="0" presId="urn:microsoft.com/office/officeart/2005/8/layout/cycle2"/>
    <dgm:cxn modelId="{42173E1E-67B1-43B3-9DEE-4789B66A3E7B}"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lumMod val="20000"/>
            <a:lumOff val="80000"/>
          </a:schemeClr>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lumMod val="20000"/>
            <a:lumOff val="80000"/>
          </a:schemeClr>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lumMod val="20000"/>
            <a:lumOff val="80000"/>
          </a:schemeClr>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B5554802-4FCF-4CFD-83EA-D7EBF0687080}" type="presOf" srcId="{0EB4B7C1-A102-4ACE-B92E-35DDD3A578A1}" destId="{18699E0D-1F9C-405F-8543-3C8FE6AC1AE5}" srcOrd="0" destOrd="0" presId="urn:microsoft.com/office/officeart/2005/8/layout/cycle2"/>
    <dgm:cxn modelId="{85071F04-B46B-4FDE-BB6E-C99325C49851}" type="presOf" srcId="{94611EFE-D5F6-42DE-85D9-E7A79155FD34}" destId="{AB2A9E3F-84DE-47DC-9F08-501EAFA47D96}" srcOrd="0" destOrd="0" presId="urn:microsoft.com/office/officeart/2005/8/layout/cycle2"/>
    <dgm:cxn modelId="{16404941-87D2-41C9-96CB-D55E3FCF2A6C}" type="presOf" srcId="{E656000B-AD51-459F-9220-D6D46DDFC759}" destId="{296B85B2-C479-4DB1-9B45-DC3AAD2CBA85}" srcOrd="0" destOrd="0" presId="urn:microsoft.com/office/officeart/2005/8/layout/cycle2"/>
    <dgm:cxn modelId="{255B7044-01A7-4218-A3B6-A472848020C4}" type="presOf" srcId="{EE58FDD5-6A2C-488D-AE6C-2003045FCAC1}" destId="{4A40B39D-4D13-4AC1-A64C-4E9C2AD71746}" srcOrd="0"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9B70CA86-A5FD-48E8-AAAE-FB9369E06C3F}" type="presOf" srcId="{CFE95C1D-ED24-4C39-BE0A-C48C85C22ABD}" destId="{4DA2A5DE-014B-416F-8154-59693DB90041}" srcOrd="0" destOrd="0" presId="urn:microsoft.com/office/officeart/2005/8/layout/cycle2"/>
    <dgm:cxn modelId="{CC482A8A-79A1-4544-9F4A-45DC0F653600}" type="presOf" srcId="{EE58FDD5-6A2C-488D-AE6C-2003045FCAC1}" destId="{5E664357-4B4E-41F0-BF03-B2DF7C72DE4E}" srcOrd="1" destOrd="0" presId="urn:microsoft.com/office/officeart/2005/8/layout/cycle2"/>
    <dgm:cxn modelId="{20243A8F-AC72-4A32-AB44-249EE62E97D1}" srcId="{3F198842-034E-43B2-8533-C72C832742E6}" destId="{EDC6E6BA-7AA6-475C-802A-CDDFB6346163}" srcOrd="2" destOrd="0" parTransId="{D3FD9370-E048-493F-80E3-225145B7AA1D}" sibTransId="{E656000B-AD51-459F-9220-D6D46DDFC759}"/>
    <dgm:cxn modelId="{452DE891-7F67-4EEC-969E-E43334460CDB}" srcId="{3F198842-034E-43B2-8533-C72C832742E6}" destId="{490D8137-A618-40C8-B16A-A4EC773692E1}" srcOrd="3" destOrd="0" parTransId="{419FB9FE-F275-49A1-8F14-0E964BFA0934}" sibTransId="{B890F1C6-86A2-4858-816C-53187E47B94C}"/>
    <dgm:cxn modelId="{D589FCA0-9861-44F0-B91A-13B5AA10055B}" type="presOf" srcId="{3F198842-034E-43B2-8533-C72C832742E6}" destId="{6EE8DC87-9971-4862-B228-1D30FE3938E3}" srcOrd="0" destOrd="0" presId="urn:microsoft.com/office/officeart/2005/8/layout/cycle2"/>
    <dgm:cxn modelId="{F468B8AA-BB92-4462-9B50-2CC7C045B8BE}" type="presOf" srcId="{94611EFE-D5F6-42DE-85D9-E7A79155FD34}" destId="{147F402E-4CD0-476B-A53A-816BDB0C7CD1}" srcOrd="1" destOrd="0" presId="urn:microsoft.com/office/officeart/2005/8/layout/cycle2"/>
    <dgm:cxn modelId="{E0240FAB-82C0-4A68-B075-AFEAEF89DC20}" type="presOf" srcId="{490D8137-A618-40C8-B16A-A4EC773692E1}" destId="{6061D4C7-E3AA-4130-9902-E55E0BF6DEF3}" srcOrd="0" destOrd="0" presId="urn:microsoft.com/office/officeart/2005/8/layout/cycle2"/>
    <dgm:cxn modelId="{422831AE-D0F3-48FE-A0CE-4AF8A003D361}" type="presOf" srcId="{B890F1C6-86A2-4858-816C-53187E47B94C}" destId="{938E055C-19F7-4EE5-9251-41D69BEDE09D}" srcOrd="0"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FE8EA6D7-E439-4841-A174-960C37A45672}" type="presOf" srcId="{B890F1C6-86A2-4858-816C-53187E47B94C}" destId="{FC812741-8DF1-4BE9-8021-5B1D2677215E}" srcOrd="1" destOrd="0" presId="urn:microsoft.com/office/officeart/2005/8/layout/cycle2"/>
    <dgm:cxn modelId="{8343A6DA-69EA-4449-BF33-4472E84DCCF5}" type="presOf" srcId="{EDC6E6BA-7AA6-475C-802A-CDDFB6346163}" destId="{C1C9D9F7-8619-4CF3-B7B6-552631840DF3}" srcOrd="0" destOrd="0" presId="urn:microsoft.com/office/officeart/2005/8/layout/cycle2"/>
    <dgm:cxn modelId="{74F070E4-74CB-40BC-8E4B-7B10CFE99B56}" type="presOf" srcId="{E656000B-AD51-459F-9220-D6D46DDFC759}" destId="{4D8C1D3D-0FE5-4392-97DF-123681A5B3EA}" srcOrd="1" destOrd="0" presId="urn:microsoft.com/office/officeart/2005/8/layout/cycle2"/>
    <dgm:cxn modelId="{6E6A9D4C-ABCC-43F1-AFE8-7FE729E28EDB}" type="presParOf" srcId="{6EE8DC87-9971-4862-B228-1D30FE3938E3}" destId="{18699E0D-1F9C-405F-8543-3C8FE6AC1AE5}" srcOrd="0" destOrd="0" presId="urn:microsoft.com/office/officeart/2005/8/layout/cycle2"/>
    <dgm:cxn modelId="{9E950B2B-26D4-4DAC-8245-318B93890978}" type="presParOf" srcId="{6EE8DC87-9971-4862-B228-1D30FE3938E3}" destId="{4A40B39D-4D13-4AC1-A64C-4E9C2AD71746}" srcOrd="1" destOrd="0" presId="urn:microsoft.com/office/officeart/2005/8/layout/cycle2"/>
    <dgm:cxn modelId="{1F5CEB44-13E9-4FE1-9CD0-509583B9AABC}" type="presParOf" srcId="{4A40B39D-4D13-4AC1-A64C-4E9C2AD71746}" destId="{5E664357-4B4E-41F0-BF03-B2DF7C72DE4E}" srcOrd="0" destOrd="0" presId="urn:microsoft.com/office/officeart/2005/8/layout/cycle2"/>
    <dgm:cxn modelId="{6413B6CA-0A8D-4BB9-B2EA-61528C9A0484}" type="presParOf" srcId="{6EE8DC87-9971-4862-B228-1D30FE3938E3}" destId="{4DA2A5DE-014B-416F-8154-59693DB90041}" srcOrd="2" destOrd="0" presId="urn:microsoft.com/office/officeart/2005/8/layout/cycle2"/>
    <dgm:cxn modelId="{D4EA59B4-D485-41BB-9373-7182FDB61191}" type="presParOf" srcId="{6EE8DC87-9971-4862-B228-1D30FE3938E3}" destId="{AB2A9E3F-84DE-47DC-9F08-501EAFA47D96}" srcOrd="3" destOrd="0" presId="urn:microsoft.com/office/officeart/2005/8/layout/cycle2"/>
    <dgm:cxn modelId="{A7B76A90-8EF7-4C57-B38D-83C2CC0867EA}" type="presParOf" srcId="{AB2A9E3F-84DE-47DC-9F08-501EAFA47D96}" destId="{147F402E-4CD0-476B-A53A-816BDB0C7CD1}" srcOrd="0" destOrd="0" presId="urn:microsoft.com/office/officeart/2005/8/layout/cycle2"/>
    <dgm:cxn modelId="{FC1081D1-8C4B-45D0-9F99-303D4543C322}" type="presParOf" srcId="{6EE8DC87-9971-4862-B228-1D30FE3938E3}" destId="{C1C9D9F7-8619-4CF3-B7B6-552631840DF3}" srcOrd="4" destOrd="0" presId="urn:microsoft.com/office/officeart/2005/8/layout/cycle2"/>
    <dgm:cxn modelId="{07B2D509-511C-4A3E-8B9B-8BC09FE0E168}" type="presParOf" srcId="{6EE8DC87-9971-4862-B228-1D30FE3938E3}" destId="{296B85B2-C479-4DB1-9B45-DC3AAD2CBA85}" srcOrd="5" destOrd="0" presId="urn:microsoft.com/office/officeart/2005/8/layout/cycle2"/>
    <dgm:cxn modelId="{70B568A6-2911-41EA-829A-5BDE122B96AB}" type="presParOf" srcId="{296B85B2-C479-4DB1-9B45-DC3AAD2CBA85}" destId="{4D8C1D3D-0FE5-4392-97DF-123681A5B3EA}" srcOrd="0" destOrd="0" presId="urn:microsoft.com/office/officeart/2005/8/layout/cycle2"/>
    <dgm:cxn modelId="{FA818322-7246-4A5D-B2FD-A8FEBEDEF66D}" type="presParOf" srcId="{6EE8DC87-9971-4862-B228-1D30FE3938E3}" destId="{6061D4C7-E3AA-4130-9902-E55E0BF6DEF3}" srcOrd="6" destOrd="0" presId="urn:microsoft.com/office/officeart/2005/8/layout/cycle2"/>
    <dgm:cxn modelId="{75E08E3B-0EC6-479F-B6FC-09B68915EE80}" type="presParOf" srcId="{6EE8DC87-9971-4862-B228-1D30FE3938E3}" destId="{938E055C-19F7-4EE5-9251-41D69BEDE09D}" srcOrd="7" destOrd="0" presId="urn:microsoft.com/office/officeart/2005/8/layout/cycle2"/>
    <dgm:cxn modelId="{D2AD72A9-899E-4F20-8B1D-8F5F466E79B9}"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D3B7C6-6954-784A-9E94-6C8E921FB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46</Pages>
  <Words>9838</Words>
  <Characters>56082</Characters>
  <Application>Microsoft Office Word</Application>
  <DocSecurity>0</DocSecurity>
  <Lines>467</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dc:creator>
  <cp:lastModifiedBy>Mike Fletcher</cp:lastModifiedBy>
  <cp:revision>4</cp:revision>
  <cp:lastPrinted>2026-01-23T11:11:00Z</cp:lastPrinted>
  <dcterms:created xsi:type="dcterms:W3CDTF">2026-04-24T14:54:00Z</dcterms:created>
  <dcterms:modified xsi:type="dcterms:W3CDTF">2026-04-24T14:58:00Z</dcterms:modified>
</cp:coreProperties>
</file>