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1A47FB" w:rsidR="000A1EC0" w:rsidP="00C628CF" w:rsidRDefault="000A1EC0" w14:paraId="54E3381A" wp14:textId="77777777">
      <w:pPr>
        <w:jc w:val="center"/>
        <w:rPr>
          <w:rFonts w:ascii="Herculanum" w:hAnsi="Herculanum" w:eastAsia="Times New Roman"/>
          <w:b/>
          <w:color w:val="000000"/>
          <w:sz w:val="40"/>
        </w:rPr>
      </w:pPr>
      <w:r w:rsidRPr="001A47FB">
        <w:rPr>
          <w:rFonts w:ascii="Herculanum" w:hAnsi="Herculanum" w:eastAsia="Times New Roman"/>
          <w:b/>
          <w:color w:val="000000"/>
          <w:sz w:val="40"/>
        </w:rPr>
        <w:t>Honouring the Ancient Dead</w:t>
      </w:r>
    </w:p>
    <w:p xmlns:wp14="http://schemas.microsoft.com/office/word/2010/wordml" w:rsidRPr="001A47FB" w:rsidR="00C628CF" w:rsidP="00C628CF" w:rsidRDefault="001A47FB" w14:paraId="50C581C1" wp14:textId="77777777">
      <w:pPr>
        <w:jc w:val="center"/>
        <w:rPr>
          <w:rFonts w:ascii="Slayer" w:hAnsi="Slayer" w:eastAsia="Times New Roman"/>
          <w:b/>
          <w:i/>
          <w:color w:val="000000"/>
          <w:sz w:val="18"/>
        </w:rPr>
      </w:pPr>
      <w:r w:rsidRPr="001A47FB">
        <w:rPr>
          <w:rFonts w:ascii="Slayer" w:hAnsi="Slayer" w:eastAsia="Times New Roman"/>
          <w:b/>
          <w:i/>
          <w:color w:val="000000"/>
          <w:sz w:val="18"/>
        </w:rPr>
        <w:t>Promoting Respect &amp; Dignity for Those Who Have Gone Before</w:t>
      </w:r>
    </w:p>
    <w:p xmlns:wp14="http://schemas.microsoft.com/office/word/2010/wordml" w:rsidRPr="00246A50" w:rsidR="00C628CF" w:rsidP="00C628CF" w:rsidRDefault="00C628CF" w14:paraId="672A6659" wp14:textId="77777777">
      <w:pPr>
        <w:rPr>
          <w:rFonts w:ascii="Times New Roman" w:hAnsi="Times New Roman" w:eastAsia="Times New Roman"/>
          <w:b/>
          <w:color w:val="000000"/>
        </w:rPr>
      </w:pPr>
    </w:p>
    <w:p xmlns:wp14="http://schemas.microsoft.com/office/word/2010/wordml" w:rsidRPr="00246A50" w:rsidR="00C628CF" w:rsidP="00C628CF" w:rsidRDefault="00C628CF" w14:paraId="0A37501D" wp14:textId="77777777">
      <w:pPr>
        <w:rPr>
          <w:rFonts w:ascii="Times New Roman" w:hAnsi="Times New Roman" w:eastAsia="Times New Roman"/>
          <w:b/>
          <w:color w:val="000000"/>
        </w:rPr>
      </w:pPr>
    </w:p>
    <w:p xmlns:wp14="http://schemas.microsoft.com/office/word/2010/wordml" w:rsidRPr="00824462" w:rsidR="00C628CF" w:rsidP="00C628CF" w:rsidRDefault="00C628CF" w14:paraId="42BB8EC3" wp14:textId="77777777">
      <w:pPr>
        <w:jc w:val="center"/>
        <w:rPr>
          <w:rFonts w:ascii="Times New Roman" w:hAnsi="Times New Roman" w:eastAsia="Times New Roman"/>
          <w:b/>
          <w:color w:val="000000"/>
          <w:sz w:val="36"/>
        </w:rPr>
      </w:pPr>
      <w:r w:rsidRPr="00824462">
        <w:rPr>
          <w:rFonts w:ascii="Times New Roman" w:hAnsi="Times New Roman" w:eastAsia="Times New Roman"/>
          <w:b/>
          <w:color w:val="000000"/>
          <w:sz w:val="36"/>
        </w:rPr>
        <w:t>Your Local Museum Project</w:t>
      </w:r>
      <w:r w:rsidR="001A47FB">
        <w:rPr>
          <w:rFonts w:ascii="Times New Roman" w:hAnsi="Times New Roman" w:eastAsia="Times New Roman"/>
          <w:b/>
          <w:color w:val="000000"/>
          <w:sz w:val="36"/>
        </w:rPr>
        <w:t xml:space="preserve"> Questionnaire</w:t>
      </w:r>
    </w:p>
    <w:p xmlns:wp14="http://schemas.microsoft.com/office/word/2010/wordml" w:rsidRPr="00246A50" w:rsidR="00C628CF" w:rsidP="00C628CF" w:rsidRDefault="00C628CF" w14:paraId="5DAB6C7B" wp14:textId="77777777">
      <w:pPr>
        <w:rPr>
          <w:rFonts w:ascii="Times New Roman" w:hAnsi="Times New Roman" w:eastAsia="Times New Roman"/>
          <w:color w:val="000000"/>
        </w:rPr>
      </w:pPr>
    </w:p>
    <w:p xmlns:wp14="http://schemas.microsoft.com/office/word/2010/wordml" w:rsidR="001A47FB" w:rsidP="00C628CF" w:rsidRDefault="001A47FB" w14:paraId="02EB378F" wp14:textId="77777777">
      <w:pPr>
        <w:rPr>
          <w:rFonts w:ascii="Times New Roman" w:hAnsi="Times New Roman" w:eastAsia="Times New Roman"/>
          <w:color w:val="000000"/>
        </w:rPr>
      </w:pPr>
    </w:p>
    <w:p xmlns:wp14="http://schemas.microsoft.com/office/word/2010/wordml" w:rsidRPr="00246A50" w:rsidR="00C628CF" w:rsidP="00C628CF" w:rsidRDefault="00C628CF" w14:paraId="64A2838F" wp14:textId="6145A3D3">
      <w:pPr>
        <w:rPr>
          <w:rFonts w:ascii="Times New Roman" w:hAnsi="Times New Roman" w:eastAsia="Times New Roman"/>
          <w:color w:val="000000"/>
        </w:rPr>
      </w:pP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Name and location of the museum : Towneley Hall Art Gallery &amp; Museum, Burnley, Lancashire BB11 3RQ</w:t>
      </w:r>
    </w:p>
    <w:p xmlns:wp14="http://schemas.microsoft.com/office/word/2010/wordml" w:rsidRPr="00246A50" w:rsidR="00C628CF" w:rsidP="00C628CF" w:rsidRDefault="00C628CF" w14:paraId="6A05A809" wp14:textId="77777777">
      <w:pPr>
        <w:rPr>
          <w:rFonts w:ascii="Times New Roman" w:hAnsi="Times New Roman" w:eastAsia="Times New Roman"/>
          <w:color w:val="000000"/>
        </w:rPr>
      </w:pPr>
    </w:p>
    <w:p xmlns:wp14="http://schemas.microsoft.com/office/word/2010/wordml" w:rsidRPr="00246A50" w:rsidR="00C628CF" w:rsidP="00C628CF" w:rsidRDefault="00C628CF" w14:paraId="28313388" wp14:textId="34168C5D">
      <w:pPr>
        <w:rPr>
          <w:rFonts w:ascii="Times New Roman" w:hAnsi="Times New Roman" w:eastAsia="Times New Roman"/>
          <w:color w:val="000000"/>
        </w:rPr>
      </w:pP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 xml:space="preserve">Who the museum is mainly funded by, </w:t>
      </w:r>
      <w:proofErr w:type="gramStart"/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i.e.</w:t>
      </w:r>
      <w:proofErr w:type="gramEnd"/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 xml:space="preserve"> local authority, university, heritage trust or other? Local authority</w:t>
      </w:r>
    </w:p>
    <w:p xmlns:wp14="http://schemas.microsoft.com/office/word/2010/wordml" w:rsidRPr="00246A50" w:rsidR="00C628CF" w:rsidP="00C628CF" w:rsidRDefault="00C628CF" w14:paraId="5A39BBE3" wp14:textId="77777777">
      <w:pPr>
        <w:rPr>
          <w:rFonts w:ascii="Times New Roman" w:hAnsi="Times New Roman" w:eastAsia="Times New Roman"/>
          <w:color w:val="000000"/>
        </w:rPr>
      </w:pPr>
    </w:p>
    <w:p xmlns:wp14="http://schemas.microsoft.com/office/word/2010/wordml" w:rsidRPr="00246A50" w:rsidR="00C628CF" w:rsidP="00C628CF" w:rsidRDefault="00C628CF" w14:paraId="695D5F87" wp14:textId="21E4668A">
      <w:pPr>
        <w:rPr>
          <w:rFonts w:ascii="Times New Roman" w:hAnsi="Times New Roman" w:eastAsia="Times New Roman"/>
          <w:color w:val="000000"/>
        </w:rPr>
      </w:pP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How many human remains are in its collection, and how many of those are of ancient British provenance, pre-Christian or in other way Pagan? Unknown as fragment of bones (Bronze Age UK) skeletal skulls (South America) one Peruvian mummy, one Egyptian mummy</w:t>
      </w:r>
    </w:p>
    <w:p xmlns:wp14="http://schemas.microsoft.com/office/word/2010/wordml" w:rsidRPr="00246A50" w:rsidR="00C628CF" w:rsidP="00C628CF" w:rsidRDefault="00C628CF" w14:paraId="41C8F396" wp14:textId="77777777">
      <w:pPr>
        <w:rPr>
          <w:rFonts w:ascii="Times New Roman" w:hAnsi="Times New Roman" w:eastAsia="Times New Roman"/>
          <w:color w:val="000000"/>
        </w:rPr>
      </w:pPr>
    </w:p>
    <w:p xmlns:wp14="http://schemas.microsoft.com/office/word/2010/wordml" w:rsidRPr="00246A50" w:rsidR="00C628CF" w:rsidP="00C628CF" w:rsidRDefault="00C628CF" w14:paraId="0920F143" wp14:textId="77777777">
      <w:pPr>
        <w:rPr>
          <w:rFonts w:ascii="Times New Roman" w:hAnsi="Times New Roman" w:eastAsia="Times New Roman"/>
          <w:color w:val="000000"/>
        </w:rPr>
      </w:pPr>
      <w:r w:rsidRPr="00246A50">
        <w:rPr>
          <w:rFonts w:ascii="Times New Roman" w:hAnsi="Times New Roman" w:eastAsia="Times New Roman"/>
          <w:color w:val="000000"/>
        </w:rPr>
        <w:t>How many of these human remains are well documented, with clear context of date and place of exhumation?</w:t>
      </w:r>
    </w:p>
    <w:p xmlns:wp14="http://schemas.microsoft.com/office/word/2010/wordml" w:rsidRPr="00246A50" w:rsidR="00C628CF" w:rsidP="00C628CF" w:rsidRDefault="00C628CF" w14:paraId="72A3D3EC" wp14:textId="537178DC">
      <w:pPr>
        <w:rPr>
          <w:rFonts w:ascii="Times New Roman" w:hAnsi="Times New Roman" w:eastAsia="Times New Roman"/>
          <w:color w:val="000000"/>
        </w:rPr>
      </w:pPr>
      <w:proofErr w:type="spellStart"/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Peuvian</w:t>
      </w:r>
      <w:proofErr w:type="spellEnd"/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 xml:space="preserve"> </w:t>
      </w:r>
      <w:proofErr w:type="spellStart"/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reasoanbly</w:t>
      </w:r>
      <w:proofErr w:type="spellEnd"/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 xml:space="preserve"> documented.</w:t>
      </w:r>
    </w:p>
    <w:p xmlns:wp14="http://schemas.microsoft.com/office/word/2010/wordml" w:rsidRPr="00246A50" w:rsidR="00C628CF" w:rsidP="00C628CF" w:rsidRDefault="00C628CF" w14:paraId="0D0B940D" wp14:textId="77777777">
      <w:pPr>
        <w:rPr>
          <w:rFonts w:ascii="Times New Roman" w:hAnsi="Times New Roman" w:eastAsia="Times New Roman"/>
          <w:color w:val="000000"/>
        </w:rPr>
      </w:pPr>
    </w:p>
    <w:p xmlns:wp14="http://schemas.microsoft.com/office/word/2010/wordml" w:rsidRPr="00246A50" w:rsidR="00C628CF" w:rsidP="00C628CF" w:rsidRDefault="00C628CF" w14:paraId="38F0FEC7" wp14:textId="77777777">
      <w:pPr>
        <w:rPr>
          <w:rFonts w:ascii="Times New Roman" w:hAnsi="Times New Roman" w:eastAsia="Times New Roman"/>
          <w:color w:val="000000"/>
        </w:rPr>
      </w:pPr>
      <w:r w:rsidRPr="00246A50">
        <w:rPr>
          <w:rFonts w:ascii="Times New Roman" w:hAnsi="Times New Roman" w:eastAsia="Times New Roman"/>
          <w:color w:val="000000"/>
        </w:rPr>
        <w:t>Where there are human remains in store, is there</w:t>
      </w:r>
    </w:p>
    <w:p xmlns:wp14="http://schemas.microsoft.com/office/word/2010/wordml" w:rsidRPr="00246A50" w:rsidR="00C628CF" w:rsidP="00C628CF" w:rsidRDefault="00C628CF" w14:paraId="01B4DD07" wp14:textId="77777777">
      <w:pPr>
        <w:rPr>
          <w:rFonts w:ascii="Times New Roman" w:hAnsi="Times New Roman" w:eastAsia="Times New Roman"/>
          <w:color w:val="000000"/>
        </w:rPr>
      </w:pPr>
      <w:r w:rsidRPr="00246A50">
        <w:rPr>
          <w:rFonts w:ascii="Times New Roman" w:hAnsi="Times New Roman" w:eastAsia="Times New Roman"/>
          <w:color w:val="000000"/>
        </w:rPr>
        <w:tab/>
      </w:r>
      <w:r w:rsidRPr="00246A50">
        <w:rPr>
          <w:rFonts w:ascii="Times New Roman" w:hAnsi="Times New Roman" w:eastAsia="Times New Roman"/>
          <w:color w:val="000000"/>
        </w:rPr>
        <w:t>(a) a history of use?</w:t>
      </w:r>
    </w:p>
    <w:p xmlns:wp14="http://schemas.microsoft.com/office/word/2010/wordml" w:rsidRPr="00246A50" w:rsidR="00C628CF" w:rsidP="00C628CF" w:rsidRDefault="00C628CF" w14:paraId="0E27B00A" wp14:textId="1CF580D6">
      <w:pPr>
        <w:rPr>
          <w:rFonts w:ascii="Times New Roman" w:hAnsi="Times New Roman" w:eastAsia="Times New Roman"/>
          <w:color w:val="000000"/>
        </w:rPr>
      </w:pP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yes</w:t>
      </w:r>
    </w:p>
    <w:p xmlns:wp14="http://schemas.microsoft.com/office/word/2010/wordml" w:rsidRPr="00246A50" w:rsidR="00C628CF" w:rsidP="00C628CF" w:rsidRDefault="00C628CF" w14:paraId="40051012" wp14:textId="77777777">
      <w:pPr>
        <w:rPr>
          <w:rFonts w:ascii="Times New Roman" w:hAnsi="Times New Roman" w:eastAsia="Times New Roman"/>
          <w:color w:val="000000"/>
        </w:rPr>
      </w:pPr>
      <w:r w:rsidRPr="00246A50">
        <w:rPr>
          <w:rFonts w:ascii="Times New Roman" w:hAnsi="Times New Roman" w:eastAsia="Times New Roman"/>
          <w:color w:val="000000"/>
        </w:rPr>
        <w:tab/>
      </w:r>
      <w:r w:rsidRPr="00246A50">
        <w:rPr>
          <w:rFonts w:ascii="Times New Roman" w:hAnsi="Times New Roman" w:eastAsia="Times New Roman"/>
          <w:color w:val="000000"/>
        </w:rPr>
        <w:t>(b) potential for use, in display, education or scientific analysis?</w:t>
      </w:r>
    </w:p>
    <w:p xmlns:wp14="http://schemas.microsoft.com/office/word/2010/wordml" w:rsidRPr="00246A50" w:rsidR="00C628CF" w:rsidP="00C628CF" w:rsidRDefault="00C628CF" w14:paraId="60061E4C" wp14:textId="7AB36013">
      <w:pPr>
        <w:rPr>
          <w:rFonts w:ascii="Times New Roman" w:hAnsi="Times New Roman" w:eastAsia="Times New Roman"/>
          <w:color w:val="000000"/>
        </w:rPr>
      </w:pP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yes</w:t>
      </w:r>
    </w:p>
    <w:p xmlns:wp14="http://schemas.microsoft.com/office/word/2010/wordml" w:rsidRPr="00246A50" w:rsidR="00C628CF" w:rsidP="00C628CF" w:rsidRDefault="00C628CF" w14:paraId="4A280549" wp14:textId="77777777">
      <w:pPr>
        <w:rPr>
          <w:rFonts w:ascii="Times New Roman" w:hAnsi="Times New Roman" w:eastAsia="Times New Roman"/>
          <w:color w:val="000000"/>
        </w:rPr>
      </w:pPr>
      <w:r w:rsidRPr="00246A50">
        <w:rPr>
          <w:rFonts w:ascii="Times New Roman" w:hAnsi="Times New Roman" w:eastAsia="Times New Roman"/>
          <w:color w:val="000000"/>
        </w:rPr>
        <w:t>Does the museum have a disposal policy, and is it including human remains with negligible potential in its discussions about disposal?</w:t>
      </w:r>
    </w:p>
    <w:p xmlns:wp14="http://schemas.microsoft.com/office/word/2010/wordml" w:rsidRPr="00246A50" w:rsidR="00C628CF" w:rsidP="00C628CF" w:rsidRDefault="00C628CF" w14:paraId="44EAFD9C" wp14:textId="72A920AA">
      <w:pPr>
        <w:rPr>
          <w:rFonts w:ascii="Times New Roman" w:hAnsi="Times New Roman" w:eastAsia="Times New Roman"/>
          <w:color w:val="000000"/>
        </w:rPr>
      </w:pP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Yes – museum accredited</w:t>
      </w:r>
    </w:p>
    <w:p xmlns:wp14="http://schemas.microsoft.com/office/word/2010/wordml" w:rsidRPr="00246A50" w:rsidR="00C628CF" w:rsidP="00C628CF" w:rsidRDefault="00C628CF" w14:paraId="4B94D5A5" wp14:textId="77777777">
      <w:pPr>
        <w:rPr>
          <w:rFonts w:ascii="Times New Roman" w:hAnsi="Times New Roman" w:eastAsia="Times New Roman"/>
          <w:color w:val="000000"/>
        </w:rPr>
      </w:pPr>
    </w:p>
    <w:p xmlns:wp14="http://schemas.microsoft.com/office/word/2010/wordml" w:rsidRPr="00246A50" w:rsidR="00C628CF" w:rsidP="00C628CF" w:rsidRDefault="00C628CF" w14:paraId="6C70971D" wp14:textId="77777777">
      <w:pPr>
        <w:rPr>
          <w:rFonts w:ascii="Times New Roman" w:hAnsi="Times New Roman" w:eastAsia="Times New Roman"/>
          <w:color w:val="000000"/>
        </w:rPr>
      </w:pPr>
      <w:r w:rsidRPr="00246A50">
        <w:rPr>
          <w:rFonts w:ascii="Times New Roman" w:hAnsi="Times New Roman" w:eastAsia="Times New Roman"/>
          <w:color w:val="000000"/>
        </w:rPr>
        <w:t>What sources of information about these human remains are in the public domain and where? (Note: the DCMS Guidance for the Care of Human Remains in Museums states that museums have a responsibility to make this information available.)</w:t>
      </w:r>
    </w:p>
    <w:p xmlns:wp14="http://schemas.microsoft.com/office/word/2010/wordml" w:rsidRPr="00246A50" w:rsidR="00C628CF" w:rsidP="00C628CF" w:rsidRDefault="00C628CF" w14:paraId="3DEEC669" wp14:textId="6A99642C">
      <w:pPr>
        <w:rPr>
          <w:rFonts w:ascii="Times New Roman" w:hAnsi="Times New Roman" w:eastAsia="Times New Roman"/>
          <w:color w:val="000000"/>
        </w:rPr>
      </w:pP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Not currently in the public domain</w:t>
      </w:r>
    </w:p>
    <w:p xmlns:wp14="http://schemas.microsoft.com/office/word/2010/wordml" w:rsidRPr="00246A50" w:rsidR="00C628CF" w:rsidP="00C628CF" w:rsidRDefault="00C628CF" w14:paraId="54F9AE05" wp14:textId="77777777">
      <w:pPr>
        <w:rPr>
          <w:rFonts w:ascii="Times New Roman" w:hAnsi="Times New Roman" w:eastAsia="Times New Roman"/>
          <w:color w:val="000000"/>
        </w:rPr>
      </w:pPr>
      <w:r w:rsidRPr="00246A50">
        <w:rPr>
          <w:rFonts w:ascii="Times New Roman" w:hAnsi="Times New Roman" w:eastAsia="Times New Roman"/>
          <w:color w:val="000000"/>
        </w:rPr>
        <w:t xml:space="preserve">   </w:t>
      </w:r>
    </w:p>
    <w:p xmlns:wp14="http://schemas.microsoft.com/office/word/2010/wordml" w:rsidRPr="00246A50" w:rsidR="00C628CF" w:rsidP="00C628CF" w:rsidRDefault="00C628CF" w14:paraId="30F19526" wp14:textId="77777777">
      <w:pPr>
        <w:rPr>
          <w:rFonts w:ascii="Times New Roman" w:hAnsi="Times New Roman" w:eastAsia="Times New Roman"/>
          <w:color w:val="000000"/>
        </w:rPr>
      </w:pPr>
      <w:r w:rsidRPr="07F2A462" w:rsidR="07F2A462">
        <w:rPr>
          <w:rFonts w:ascii="Times New Roman" w:hAnsi="Times New Roman" w:eastAsia="Times New Roman"/>
          <w:color w:val="000000" w:themeColor="text1" w:themeTint="FF" w:themeShade="FF"/>
        </w:rPr>
        <w:t xml:space="preserve">Are any of these remains currently on display and in what context? </w:t>
      </w:r>
      <w:r w:rsidRPr="07F2A462" w:rsidR="07F2A462">
        <w:rPr>
          <w:rFonts w:ascii="Times New Roman" w:hAnsi="Times New Roman" w:eastAsia="Times New Roman"/>
          <w:color w:val="000000" w:themeColor="text1" w:themeTint="FF" w:themeShade="FF"/>
        </w:rPr>
        <w:t>Can you say anything of the opinion of museum staff, the local community, or other interested parties, about this display</w:t>
      </w:r>
      <w:r w:rsidRPr="07F2A462" w:rsidR="07F2A462">
        <w:rPr>
          <w:rFonts w:ascii="Times New Roman" w:hAnsi="Times New Roman" w:eastAsia="Times New Roman"/>
          <w:color w:val="000000" w:themeColor="text1" w:themeTint="FF" w:themeShade="FF"/>
        </w:rPr>
        <w:t>?</w:t>
      </w:r>
    </w:p>
    <w:p w:rsidR="07F2A462" w:rsidP="07F2A462" w:rsidRDefault="07F2A462" w14:paraId="17E57EFC" w14:textId="40334D02">
      <w:pPr>
        <w:pStyle w:val="Normal"/>
        <w:rPr>
          <w:rFonts w:ascii="Times New Roman" w:hAnsi="Times New Roman" w:eastAsia="Times New Roman"/>
          <w:color w:val="000000" w:themeColor="text1" w:themeTint="FF" w:themeShade="FF"/>
        </w:rPr>
      </w:pPr>
      <w:r w:rsidRPr="07F2A462" w:rsidR="07F2A462">
        <w:rPr>
          <w:rFonts w:ascii="Times New Roman" w:hAnsi="Times New Roman" w:eastAsia="Times New Roman"/>
          <w:color w:val="000000" w:themeColor="text1" w:themeTint="FF" w:themeShade="FF"/>
        </w:rPr>
        <w:t>Egyptian mummy along with other items from ancient Egypt. No negative response. Used in curriculum based activities</w:t>
      </w:r>
    </w:p>
    <w:p xmlns:wp14="http://schemas.microsoft.com/office/word/2010/wordml" w:rsidRPr="00246A50" w:rsidR="00C628CF" w:rsidP="00C628CF" w:rsidRDefault="00C628CF" w14:paraId="3656B9AB" wp14:textId="77777777">
      <w:pPr>
        <w:rPr>
          <w:rFonts w:ascii="Times New Roman" w:hAnsi="Times New Roman" w:eastAsia="Times New Roman"/>
          <w:color w:val="000000"/>
        </w:rPr>
      </w:pPr>
    </w:p>
    <w:p xmlns:wp14="http://schemas.microsoft.com/office/word/2010/wordml" w:rsidRPr="00246A50" w:rsidR="00C628CF" w:rsidP="00C628CF" w:rsidRDefault="00C628CF" w14:paraId="45FB0818" wp14:textId="77777777">
      <w:pPr>
        <w:rPr>
          <w:rFonts w:ascii="Times New Roman" w:hAnsi="Times New Roman" w:eastAsia="Times New Roman"/>
          <w:color w:val="000000"/>
        </w:rPr>
      </w:pPr>
    </w:p>
    <w:p xmlns:wp14="http://schemas.microsoft.com/office/word/2010/wordml" w:rsidR="00C628CF" w:rsidP="00C628CF" w:rsidRDefault="00C628CF" w14:paraId="2DD309A4" wp14:textId="77777777">
      <w:pPr>
        <w:rPr>
          <w:rFonts w:ascii="Times New Roman" w:hAnsi="Times New Roman" w:eastAsia="Times New Roman"/>
          <w:color w:val="000000"/>
        </w:rPr>
      </w:pP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 xml:space="preserve">Does the museum hold any iconic human remains, </w:t>
      </w: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e</w:t>
      </w: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.</w:t>
      </w: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g</w:t>
      </w: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 xml:space="preserve">. complete skeletons with a well documented story, </w:t>
      </w: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 xml:space="preserve">or those considered of national or local importance, </w:t>
      </w:r>
      <w:r w:rsidRPr="0EB78732" w:rsidR="0EB78732">
        <w:rPr>
          <w:rFonts w:ascii="Times New Roman" w:hAnsi="Times New Roman" w:eastAsia="Times New Roman"/>
          <w:color w:val="000000" w:themeColor="text1" w:themeTint="FF" w:themeShade="FF"/>
        </w:rPr>
        <w:t>and are these on display?</w:t>
      </w:r>
    </w:p>
    <w:p w:rsidR="0EB78732" w:rsidP="0EB78732" w:rsidRDefault="0EB78732" w14:paraId="277F922C" w14:textId="4C55C9EF">
      <w:pPr>
        <w:pStyle w:val="Normal"/>
        <w:rPr>
          <w:rFonts w:ascii="Times New Roman" w:hAnsi="Times New Roman" w:eastAsia="Times New Roman"/>
          <w:color w:val="000000" w:themeColor="text1" w:themeTint="FF" w:themeShade="FF"/>
        </w:rPr>
      </w:pPr>
      <w:r w:rsidRPr="07F2A462" w:rsidR="07F2A462">
        <w:rPr>
          <w:rFonts w:ascii="Times New Roman" w:hAnsi="Times New Roman" w:eastAsia="Times New Roman"/>
          <w:color w:val="000000" w:themeColor="text1" w:themeTint="FF" w:themeShade="FF"/>
        </w:rPr>
        <w:t xml:space="preserve">Yes – one Peruvian mummy, one Egyptian mummy. Peruvian referenced in My Travels in Peru by WT Taylor sent back to his </w:t>
      </w:r>
      <w:proofErr w:type="gramStart"/>
      <w:r w:rsidRPr="07F2A462" w:rsidR="07F2A462">
        <w:rPr>
          <w:rFonts w:ascii="Times New Roman" w:hAnsi="Times New Roman" w:eastAsia="Times New Roman"/>
          <w:color w:val="000000" w:themeColor="text1" w:themeTint="FF" w:themeShade="FF"/>
        </w:rPr>
        <w:t>home town</w:t>
      </w:r>
      <w:proofErr w:type="gramEnd"/>
      <w:r w:rsidRPr="07F2A462" w:rsidR="07F2A462">
        <w:rPr>
          <w:rFonts w:ascii="Times New Roman" w:hAnsi="Times New Roman" w:eastAsia="Times New Roman"/>
          <w:color w:val="000000" w:themeColor="text1" w:themeTint="FF" w:themeShade="FF"/>
        </w:rPr>
        <w:t xml:space="preserve"> of Burnley. He also references sending others back to UK museums. Egyptian mummy provenanced but not accurate</w:t>
      </w:r>
    </w:p>
    <w:p xmlns:wp14="http://schemas.microsoft.com/office/word/2010/wordml" w:rsidR="00E315F0" w:rsidP="00C628CF" w:rsidRDefault="00E315F0" w14:paraId="049F31CB" wp14:textId="77777777"/>
    <w:p xmlns:wp14="http://schemas.microsoft.com/office/word/2010/wordml" w:rsidRPr="001A47FB" w:rsidR="00E315F0" w:rsidP="00C628CF" w:rsidRDefault="000B397E" w14:paraId="2B828008" wp14:textId="77777777">
      <w:r w:rsidR="0EB78732">
        <w:rPr/>
        <w:t>Ha</w:t>
      </w:r>
      <w:r w:rsidR="0EB78732">
        <w:rPr/>
        <w:t>s the museum u</w:t>
      </w:r>
      <w:r w:rsidR="0EB78732">
        <w:rPr/>
        <w:t xml:space="preserve">sed or considered </w:t>
      </w:r>
      <w:r w:rsidR="0EB78732">
        <w:rPr/>
        <w:t>using replicas in displays? If not, why not and what would you find useful in moving to these? If you have, what response did these receive?</w:t>
      </w:r>
    </w:p>
    <w:p w:rsidR="0EB78732" w:rsidP="0EB78732" w:rsidRDefault="0EB78732" w14:paraId="44D34F10" w14:textId="08F50E83">
      <w:pPr>
        <w:pStyle w:val="Normal"/>
      </w:pPr>
      <w:r w:rsidR="0EB78732">
        <w:rPr/>
        <w:t>No – show the real thing</w:t>
      </w:r>
    </w:p>
    <w:sectPr w:rsidRPr="001A47FB" w:rsidR="00E315F0" w:rsidSect="00C628CF">
      <w:footerReference w:type="default" r:id="rId6"/>
      <w:pgSz w:w="11905" w:h="16837" w:orient="portrait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C44E5B" w:rsidRDefault="00C44E5B" w14:paraId="3CF2D8B6" wp14:textId="77777777">
      <w:r>
        <w:separator/>
      </w:r>
    </w:p>
  </w:endnote>
  <w:endnote w:type="continuationSeparator" w:id="0">
    <w:p xmlns:wp14="http://schemas.microsoft.com/office/word/2010/wordml" w:rsidR="00C44E5B" w:rsidRDefault="00C44E5B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rculanum">
    <w:altName w:val="Herculanum"/>
    <w:charset w:val="4D"/>
    <w:family w:val="auto"/>
    <w:pitch w:val="variable"/>
    <w:sig w:usb0="80000067" w:usb1="00000000" w:usb2="00000000" w:usb3="00000000" w:csb0="00000193" w:csb1="00000000"/>
  </w:font>
  <w:font w:name="Slayer">
    <w:altName w:val="Calibri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657"/>
      <w:gridCol w:w="7048"/>
      <w:gridCol w:w="600"/>
    </w:tblGrid>
    <w:tr xmlns:wp14="http://schemas.microsoft.com/office/word/2010/wordml" w:rsidRPr="00246A50" w:rsidR="00C628CF" w14:paraId="4545AE85" wp14:textId="77777777">
      <w:trPr>
        <w:trHeight w:val="151"/>
      </w:trPr>
      <w:tc>
        <w:tcPr>
          <w:tcW w:w="396" w:type="pct"/>
          <w:tcBorders>
            <w:top w:val="nil"/>
            <w:left w:val="nil"/>
            <w:bottom w:val="single" w:color="4F81BD" w:sz="4" w:space="0"/>
            <w:right w:val="nil"/>
          </w:tcBorders>
        </w:tcPr>
        <w:p w:rsidR="00C628CF" w:rsidP="00C628CF" w:rsidRDefault="00C628CF" w14:paraId="53128261" wp14:textId="77777777">
          <w:pPr>
            <w:pStyle w:val="Header"/>
            <w:spacing w:line="276" w:lineRule="auto"/>
            <w:rPr>
              <w:rFonts w:eastAsia="Times New Roman"/>
              <w:b/>
              <w:bCs/>
              <w:color w:val="4F81BD"/>
            </w:rPr>
          </w:pPr>
        </w:p>
      </w:tc>
      <w:tc>
        <w:tcPr>
          <w:tcW w:w="4243" w:type="pct"/>
          <w:vMerge w:val="restart"/>
          <w:noWrap/>
          <w:vAlign w:val="center"/>
        </w:tcPr>
        <w:p w:rsidRPr="00824462" w:rsidR="00C628CF" w:rsidP="00C628CF" w:rsidRDefault="001A47FB" w14:paraId="0BDCE070" wp14:textId="77777777">
          <w:pPr>
            <w:jc w:val="center"/>
            <w:rPr>
              <w:rFonts w:ascii="Slayer" w:hAnsi="Slayer" w:eastAsia="Times New Roman"/>
              <w:color w:val="000000"/>
              <w:sz w:val="16"/>
              <w:szCs w:val="20"/>
            </w:rPr>
          </w:pPr>
          <w:r>
            <w:rPr>
              <w:rFonts w:ascii="Slayer" w:hAnsi="Slayer" w:eastAsia="Times New Roman"/>
              <w:color w:val="000000"/>
              <w:sz w:val="16"/>
              <w:szCs w:val="20"/>
            </w:rPr>
            <w:t>www.honour.org.uk</w:t>
          </w:r>
        </w:p>
        <w:p w:rsidRPr="001A47FB" w:rsidR="00C628CF" w:rsidP="001A47FB" w:rsidRDefault="001A47FB" w14:paraId="333F9B0D" wp14:textId="77777777">
          <w:pPr>
            <w:jc w:val="center"/>
            <w:rPr>
              <w:rFonts w:ascii="Slayer" w:hAnsi="Slayer" w:eastAsia="Times New Roman"/>
              <w:color w:val="000000"/>
              <w:sz w:val="16"/>
              <w:szCs w:val="20"/>
            </w:rPr>
          </w:pPr>
          <w:r>
            <w:rPr>
              <w:rFonts w:ascii="Slayer" w:hAnsi="Slayer" w:eastAsia="Times New Roman"/>
              <w:color w:val="000000"/>
              <w:sz w:val="16"/>
              <w:szCs w:val="20"/>
            </w:rPr>
            <w:t>Registered Charity EW02473</w:t>
          </w:r>
        </w:p>
      </w:tc>
      <w:tc>
        <w:tcPr>
          <w:tcW w:w="361" w:type="pct"/>
          <w:tcBorders>
            <w:top w:val="nil"/>
            <w:left w:val="nil"/>
            <w:bottom w:val="single" w:color="4F81BD" w:sz="4" w:space="0"/>
            <w:right w:val="nil"/>
          </w:tcBorders>
        </w:tcPr>
        <w:p w:rsidR="00C628CF" w:rsidP="00C628CF" w:rsidRDefault="00C628CF" w14:paraId="62486C05" wp14:textId="77777777">
          <w:pPr>
            <w:pStyle w:val="Header"/>
            <w:spacing w:line="276" w:lineRule="auto"/>
            <w:rPr>
              <w:rFonts w:eastAsia="Times New Roman"/>
              <w:b/>
              <w:bCs/>
              <w:color w:val="4F81BD"/>
            </w:rPr>
          </w:pPr>
        </w:p>
      </w:tc>
    </w:tr>
    <w:tr xmlns:wp14="http://schemas.microsoft.com/office/word/2010/wordml" w:rsidRPr="00246A50" w:rsidR="00C628CF" w14:paraId="4101652C" wp14:textId="77777777">
      <w:trPr>
        <w:trHeight w:val="150"/>
      </w:trPr>
      <w:tc>
        <w:tcPr>
          <w:tcW w:w="396" w:type="pct"/>
          <w:tcBorders>
            <w:top w:val="single" w:color="4F81BD" w:sz="4" w:space="0"/>
            <w:left w:val="nil"/>
            <w:bottom w:val="nil"/>
            <w:right w:val="nil"/>
          </w:tcBorders>
        </w:tcPr>
        <w:p w:rsidR="00C628CF" w:rsidP="00C628CF" w:rsidRDefault="00C628CF" w14:paraId="4B99056E" wp14:textId="77777777">
          <w:pPr>
            <w:pStyle w:val="Header"/>
            <w:spacing w:line="276" w:lineRule="auto"/>
            <w:rPr>
              <w:rFonts w:eastAsia="Times New Roman"/>
              <w:b/>
              <w:bCs/>
              <w:color w:val="4F81BD"/>
            </w:rPr>
          </w:pPr>
        </w:p>
      </w:tc>
      <w:tc>
        <w:tcPr>
          <w:tcW w:w="4243" w:type="pct"/>
          <w:vMerge/>
          <w:vAlign w:val="center"/>
        </w:tcPr>
        <w:p w:rsidRPr="00246A50" w:rsidR="00C628CF" w:rsidP="00C628CF" w:rsidRDefault="00C628CF" w14:paraId="1299C43A" wp14:textId="77777777">
          <w:pPr>
            <w:rPr>
              <w:rFonts w:eastAsia="Calibri"/>
              <w:color w:val="365F91"/>
              <w:sz w:val="22"/>
              <w:szCs w:val="22"/>
            </w:rPr>
          </w:pPr>
        </w:p>
      </w:tc>
      <w:tc>
        <w:tcPr>
          <w:tcW w:w="361" w:type="pct"/>
          <w:tcBorders>
            <w:top w:val="single" w:color="4F81BD" w:sz="4" w:space="0"/>
            <w:left w:val="nil"/>
            <w:bottom w:val="nil"/>
            <w:right w:val="nil"/>
          </w:tcBorders>
        </w:tcPr>
        <w:p w:rsidR="00C628CF" w:rsidP="00C628CF" w:rsidRDefault="00C628CF" w14:paraId="4DDBEF00" wp14:textId="77777777">
          <w:pPr>
            <w:pStyle w:val="Header"/>
            <w:spacing w:line="276" w:lineRule="auto"/>
            <w:rPr>
              <w:rFonts w:eastAsia="Times New Roman"/>
              <w:b/>
              <w:bCs/>
              <w:color w:val="4F81BD"/>
            </w:rPr>
          </w:pPr>
        </w:p>
      </w:tc>
    </w:tr>
  </w:tbl>
  <w:p xmlns:wp14="http://schemas.microsoft.com/office/word/2010/wordml" w:rsidR="00C628CF" w:rsidRDefault="00C628CF" w14:paraId="3461D7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C44E5B" w:rsidRDefault="00C44E5B" w14:paraId="1FC39945" wp14:textId="77777777">
      <w:r>
        <w:separator/>
      </w:r>
    </w:p>
  </w:footnote>
  <w:footnote w:type="continuationSeparator" w:id="0">
    <w:p xmlns:wp14="http://schemas.microsoft.com/office/word/2010/wordml" w:rsidR="00C44E5B" w:rsidRDefault="00C44E5B" w14:paraId="0562CB0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val="bestFit"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50"/>
    <w:rsid w:val="000A1EC0"/>
    <w:rsid w:val="000B397E"/>
    <w:rsid w:val="001A47FB"/>
    <w:rsid w:val="001B04C9"/>
    <w:rsid w:val="00236EC5"/>
    <w:rsid w:val="002E6E6B"/>
    <w:rsid w:val="003C3A70"/>
    <w:rsid w:val="00560D1B"/>
    <w:rsid w:val="006517D2"/>
    <w:rsid w:val="0072298D"/>
    <w:rsid w:val="00824462"/>
    <w:rsid w:val="0087732D"/>
    <w:rsid w:val="00A259EB"/>
    <w:rsid w:val="00A521F4"/>
    <w:rsid w:val="00C44E5B"/>
    <w:rsid w:val="00C54EB9"/>
    <w:rsid w:val="00C628CF"/>
    <w:rsid w:val="00C70C04"/>
    <w:rsid w:val="00D36BE6"/>
    <w:rsid w:val="00E315F0"/>
    <w:rsid w:val="00E87E11"/>
    <w:rsid w:val="00EC6549"/>
    <w:rsid w:val="07F2A462"/>
    <w:rsid w:val="0EB7873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BD9D63C7-8CA3-4729-8FB8-38A7C89DC616}"/>
  <w14:docId w14:val="555529D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mbria" w:hAnsi="Cambria" w:eastAsia="Cambria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5A00"/>
    <w:rPr>
      <w:sz w:val="24"/>
      <w:szCs w:val="24"/>
      <w:lang w:eastAsia="en-US"/>
    </w:rPr>
  </w:style>
  <w:style w:type="character" w:styleId="DefaultParagraphFont" w:default="1">
    <w:name w:val="Default Paragraph Font"/>
    <w:semiHidden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A50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246A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6A50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246A50"/>
    <w:rPr>
      <w:sz w:val="24"/>
      <w:szCs w:val="24"/>
    </w:rPr>
  </w:style>
  <w:style w:type="paragraph" w:styleId="NoSpacing">
    <w:name w:val="No Spacing"/>
    <w:link w:val="NoSpacingChar"/>
    <w:qFormat/>
    <w:rsid w:val="00246A50"/>
    <w:rPr>
      <w:rFonts w:ascii="PMingLiU" w:hAnsi="PMingLiU" w:eastAsia="Times New Roman"/>
      <w:sz w:val="22"/>
      <w:szCs w:val="22"/>
      <w:lang w:val="en-US" w:eastAsia="en-US"/>
    </w:rPr>
  </w:style>
  <w:style w:type="character" w:styleId="NoSpacingChar" w:customStyle="1">
    <w:name w:val="No Spacing Char"/>
    <w:link w:val="NoSpacing"/>
    <w:rsid w:val="00246A50"/>
    <w:rPr>
      <w:rFonts w:ascii="PMingLiU" w:hAnsi="PMingLiU"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</dc:creator>
  <keywords/>
  <lastModifiedBy>Mike Townend</lastModifiedBy>
  <revision>4</revision>
  <lastPrinted>2019-12-10T21:45:00.0000000Z</lastPrinted>
  <dcterms:created xsi:type="dcterms:W3CDTF">2020-11-16T08:52:00.0000000Z</dcterms:created>
  <dcterms:modified xsi:type="dcterms:W3CDTF">2020-12-21T06:29:36.1812627Z</dcterms:modified>
</coreProperties>
</file>